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47313" w:rsidRPr="00934425" w:rsidP="00934425">
      <w:pPr>
        <w:jc w:val="center"/>
      </w:pPr>
    </w:p>
    <w:p w:rsidR="00947313" w:rsidRPr="00934425" w:rsidP="00934425">
      <w:pPr>
        <w:jc w:val="center"/>
      </w:pPr>
    </w:p>
    <w:p w:rsidR="00947313" w:rsidRPr="00934425" w:rsidP="00934425">
      <w:pPr>
        <w:jc w:val="center"/>
      </w:pPr>
    </w:p>
    <w:p w:rsidR="00D917FC" w:rsidRPr="00934425" w:rsidP="00934425">
      <w:pPr>
        <w:jc w:val="center"/>
      </w:pPr>
    </w:p>
    <w:p w:rsidR="00D917FC" w:rsidRPr="00934425" w:rsidP="00934425">
      <w:pPr>
        <w:jc w:val="center"/>
      </w:pPr>
    </w:p>
    <w:p w:rsidR="00D917FC" w:rsidRPr="00934425" w:rsidP="00934425">
      <w:pPr>
        <w:jc w:val="center"/>
      </w:pPr>
      <w:bookmarkStart w:id="0" w:name="_GoBack"/>
      <w:bookmarkEnd w:id="0"/>
    </w:p>
    <w:p w:rsidR="004E71C6" w:rsidRPr="008E7708" w:rsidP="00934425">
      <w:pPr>
        <w:jc w:val="center"/>
        <w:rPr>
          <w:b/>
        </w:rPr>
      </w:pPr>
      <w:r w:rsidRPr="008E7708">
        <w:rPr>
          <w:b/>
        </w:rPr>
        <w:t>Malpractice &amp; Neglect as a Legal Health Issue in Nursing</w:t>
      </w:r>
    </w:p>
    <w:p w:rsidR="00947313" w:rsidRPr="00934425" w:rsidP="00934425">
      <w:pPr>
        <w:jc w:val="center"/>
      </w:pPr>
      <w:r w:rsidRPr="00934425">
        <w:t>Student’s Name</w:t>
      </w:r>
    </w:p>
    <w:p w:rsidR="00947313" w:rsidRPr="00934425" w:rsidP="00934425">
      <w:pPr>
        <w:jc w:val="center"/>
      </w:pPr>
      <w:r w:rsidRPr="00934425">
        <w:t>Institution</w:t>
      </w:r>
    </w:p>
    <w:p w:rsidR="005B1830" w:rsidRPr="00934425" w:rsidP="00934425">
      <w:pPr>
        <w:jc w:val="center"/>
      </w:pPr>
      <w:r w:rsidRPr="00934425">
        <w:t>Course Name</w:t>
      </w:r>
    </w:p>
    <w:p w:rsidR="00947313" w:rsidRPr="00934425" w:rsidP="00934425">
      <w:pPr>
        <w:jc w:val="center"/>
      </w:pPr>
      <w:r w:rsidRPr="00934425">
        <w:t>Date</w:t>
      </w:r>
    </w:p>
    <w:p w:rsidR="00947313" w:rsidRPr="00934425" w:rsidP="00934425"/>
    <w:p w:rsidR="00D917FC" w:rsidRPr="00934425" w:rsidP="00934425">
      <w:r w:rsidRPr="00934425">
        <w:br w:type="page"/>
      </w:r>
    </w:p>
    <w:p w:rsidR="00C80D83" w:rsidRPr="00934425" w:rsidP="00934425">
      <w:pPr>
        <w:jc w:val="center"/>
      </w:pPr>
      <w:r w:rsidRPr="00934425">
        <w:t>Malpractice &amp; Neglect as a Legal Health Issue in Nursing</w:t>
      </w:r>
    </w:p>
    <w:p w:rsidR="004E71C6" w:rsidRPr="00934425" w:rsidP="00934425">
      <w:pPr>
        <w:jc w:val="center"/>
        <w:rPr>
          <w:b/>
        </w:rPr>
      </w:pPr>
      <w:r w:rsidRPr="00934425">
        <w:rPr>
          <w:b/>
        </w:rPr>
        <w:t>Introduction</w:t>
      </w:r>
    </w:p>
    <w:p w:rsidR="004E71C6" w:rsidRPr="00934425" w:rsidP="00934425">
      <w:pPr>
        <w:ind w:firstLine="720"/>
      </w:pPr>
      <w:r w:rsidRPr="00934425">
        <w:t xml:space="preserve">Healthcare experts are entrusted with ensuring the patients, relatives, and even the healthcare staff have a favorable environment. The decision-making process is the critical process in healthcare that involves considering the state and federal web of problematic provisions. Specifically, the nurses are required to exercise the ethical decision responsible for the individuals they are attending to (mainly patients). Over the past decades, technology has become the 'talk' of every sector, including the healthcare sector. These rapid </w:t>
      </w:r>
      <w:r w:rsidRPr="00934425" w:rsidR="0078232B">
        <w:t>technological developments</w:t>
      </w:r>
      <w:r w:rsidRPr="00934425">
        <w:t xml:space="preserve"> in medical practices re</w:t>
      </w:r>
      <w:r w:rsidRPr="00934425" w:rsidR="0078232B">
        <w:t>quire nurses and other healthcare specialists to make prudent decisions</w:t>
      </w:r>
      <w:r w:rsidRPr="00934425" w:rsidR="00A20CC8">
        <w:t xml:space="preserve"> (Al-Haijaa et al., 2018)</w:t>
      </w:r>
      <w:r w:rsidRPr="00934425" w:rsidR="0078232B">
        <w:t>. For instance, administering or prescribing a particular drug or routine is varied with the nurse or the healthcare professional's decision.</w:t>
      </w:r>
      <w:r w:rsidRPr="00934425" w:rsidR="00BD0E51">
        <w:t xml:space="preserve"> There are no laws that lawmakers have established to govern such decisions on practices and procedures. Therefore, the nurses have to cautious in judgment to mitigate the risk of being legally liable.</w:t>
      </w:r>
    </w:p>
    <w:p w:rsidR="006A51D0" w:rsidRPr="00934425" w:rsidP="00934425">
      <w:pPr>
        <w:ind w:firstLine="720"/>
      </w:pPr>
      <w:r w:rsidRPr="00934425">
        <w:t xml:space="preserve">Additionally, the nurses have to contemplate the moral consequences of their judgments to warrant that their actions are for the patients' well-being. </w:t>
      </w:r>
      <w:r w:rsidRPr="00934425" w:rsidR="000C64EB">
        <w:t>In a glimpse, these decisions might seem to be direct to make; nonetheless, several instances are unclear. There may be a situation that the element that looks ethical is not legal or the other way round.</w:t>
      </w:r>
      <w:r w:rsidRPr="00934425" w:rsidR="00C210AF">
        <w:t xml:space="preserve"> Most of the legal matters that happen frequently </w:t>
      </w:r>
      <w:r w:rsidRPr="00934425" w:rsidR="008E0EDB">
        <w:t>influencing nursing practices include the issues linked to the principle of informed consent</w:t>
      </w:r>
      <w:r w:rsidRPr="00934425" w:rsidR="00D23E35">
        <w:t xml:space="preserve"> </w:t>
      </w:r>
      <w:r w:rsidRPr="00934425" w:rsidR="00D23E35">
        <w:t>(</w:t>
      </w:r>
      <w:r w:rsidRPr="00934425" w:rsidR="00D23E35">
        <w:rPr>
          <w:rFonts w:eastAsia="Times New Roman"/>
        </w:rPr>
        <w:t>Harper &amp; Maloney, 2017)</w:t>
      </w:r>
      <w:r w:rsidRPr="00934425" w:rsidR="008E0EDB">
        <w:t xml:space="preserve">. Likewise, </w:t>
      </w:r>
      <w:r w:rsidRPr="00934425">
        <w:t>as earlier detailed, declining treatment, conservation</w:t>
      </w:r>
      <w:r w:rsidRPr="00934425" w:rsidR="004E71C6">
        <w:t xml:space="preserve"> of </w:t>
      </w:r>
      <w:r w:rsidRPr="00934425">
        <w:t xml:space="preserve">the </w:t>
      </w:r>
      <w:r w:rsidRPr="00934425" w:rsidR="004E71C6">
        <w:t xml:space="preserve">clients' </w:t>
      </w:r>
      <w:r w:rsidRPr="00934425">
        <w:t xml:space="preserve">valuables and </w:t>
      </w:r>
      <w:r w:rsidRPr="00934425" w:rsidR="004E71C6">
        <w:t>possessions</w:t>
      </w:r>
      <w:r w:rsidRPr="00934425" w:rsidR="004E71C6">
        <w:t xml:space="preserve">, negligence, </w:t>
      </w:r>
      <w:r w:rsidRPr="00934425">
        <w:t>malpractice, compulsory</w:t>
      </w:r>
      <w:r w:rsidRPr="00934425" w:rsidR="004E71C6">
        <w:t xml:space="preserve"> </w:t>
      </w:r>
      <w:r w:rsidRPr="00934425">
        <w:t>recording</w:t>
      </w:r>
      <w:r w:rsidRPr="00934425" w:rsidR="004E71C6">
        <w:t xml:space="preserve"> </w:t>
      </w:r>
      <w:r w:rsidRPr="00934425">
        <w:t>involving</w:t>
      </w:r>
      <w:r w:rsidRPr="00934425" w:rsidR="004E71C6">
        <w:t xml:space="preserve"> dog bites, </w:t>
      </w:r>
      <w:r w:rsidRPr="00934425">
        <w:t xml:space="preserve">unsafe practices, gunshot wounds, and </w:t>
      </w:r>
      <w:r w:rsidRPr="00934425" w:rsidR="004E71C6">
        <w:t xml:space="preserve">abuse </w:t>
      </w:r>
      <w:r w:rsidRPr="00934425">
        <w:t xml:space="preserve">are some of the essential guidelines. </w:t>
      </w:r>
      <w:r w:rsidRPr="00934425" w:rsidR="0006720A">
        <w:t xml:space="preserve">In this essay, malpractice and neglect are </w:t>
      </w:r>
      <w:r w:rsidRPr="00934425" w:rsidR="0006720A">
        <w:t xml:space="preserve">focused on legal health issues in nursing. The paper provides an overview of some of the codes of ethics provided by some of the bodies governing nursing professionals globally, with an additional </w:t>
      </w:r>
      <w:r w:rsidRPr="00934425" w:rsidR="003C2A59">
        <w:t>explanation</w:t>
      </w:r>
      <w:r w:rsidRPr="00934425" w:rsidR="0006720A">
        <w:t xml:space="preserve"> of nurses' handling that </w:t>
      </w:r>
      <w:r w:rsidRPr="00934425" w:rsidR="003C2A59">
        <w:t>operate</w:t>
      </w:r>
      <w:r w:rsidRPr="00934425" w:rsidR="0006720A">
        <w:t xml:space="preserve">s </w:t>
      </w:r>
      <w:r w:rsidRPr="00934425" w:rsidR="003C2A59">
        <w:t>against</w:t>
      </w:r>
      <w:r w:rsidRPr="00934425" w:rsidR="0006720A">
        <w:t xml:space="preserve"> the principles. Likewise, the main issues involved in legal health in nursing are </w:t>
      </w:r>
      <w:r w:rsidRPr="00934425" w:rsidR="00C04AB5">
        <w:t xml:space="preserve">disclosed herein, focusing on the main two malpractice issues and neglect in the nursing </w:t>
      </w:r>
      <w:r w:rsidRPr="00934425" w:rsidR="003C2A59">
        <w:t>profession.</w:t>
      </w:r>
    </w:p>
    <w:p w:rsidR="00B67CCF" w:rsidRPr="00934425" w:rsidP="00934425">
      <w:pPr>
        <w:jc w:val="center"/>
        <w:rPr>
          <w:b/>
        </w:rPr>
      </w:pPr>
      <w:r w:rsidRPr="00934425">
        <w:rPr>
          <w:b/>
        </w:rPr>
        <w:t>Code of Ethics</w:t>
      </w:r>
    </w:p>
    <w:p w:rsidR="00B67CCF" w:rsidRPr="00934425" w:rsidP="00934425">
      <w:pPr>
        <w:ind w:firstLine="720"/>
      </w:pPr>
      <w:r w:rsidRPr="00934425">
        <w:t xml:space="preserve">The American Nurses Association (ANA) is one of the bodies that govern nursing services' delivery by nursing professionals. ANA serves as one of the </w:t>
      </w:r>
      <w:r w:rsidRPr="00934425" w:rsidR="00E56059">
        <w:t>guide</w:t>
      </w:r>
      <w:r w:rsidRPr="00934425">
        <w:t>s for the proper nursing decision-making process</w:t>
      </w:r>
      <w:r w:rsidRPr="00934425" w:rsidR="00D23E35">
        <w:t xml:space="preserve"> (</w:t>
      </w:r>
      <w:r w:rsidRPr="00934425" w:rsidR="00D23E35">
        <w:rPr>
          <w:rFonts w:eastAsia="Times New Roman"/>
        </w:rPr>
        <w:t xml:space="preserve">Croke, </w:t>
      </w:r>
      <w:r w:rsidRPr="00934425" w:rsidR="00D23E35">
        <w:rPr>
          <w:rFonts w:eastAsia="Times New Roman"/>
        </w:rPr>
        <w:t>2003)</w:t>
      </w:r>
      <w:r w:rsidRPr="00934425" w:rsidR="00E56059">
        <w:t xml:space="preserve">. The association publishes and compiles the conventional procedures for moral nursing services in the United </w:t>
      </w:r>
      <w:r w:rsidRPr="00934425" w:rsidR="009C7CF8">
        <w:t>States. Furthermore, the ANA Code of Ethics is one of the active documents that change with nursing advancements. As highlighted above, the global sectors, including healthcare, are affected significantly by t</w:t>
      </w:r>
      <w:r w:rsidRPr="00934425" w:rsidR="00D23E35">
        <w:t>echnology changes (</w:t>
      </w:r>
      <w:r w:rsidRPr="00934425" w:rsidR="00D23E35">
        <w:rPr>
          <w:rFonts w:eastAsia="Times New Roman"/>
        </w:rPr>
        <w:t>H</w:t>
      </w:r>
      <w:r w:rsidRPr="00934425" w:rsidR="00D23E35">
        <w:rPr>
          <w:rFonts w:eastAsia="Times New Roman"/>
        </w:rPr>
        <w:t>arper &amp; Maloney, 2017)</w:t>
      </w:r>
      <w:r w:rsidRPr="00934425" w:rsidR="009C7CF8">
        <w:t xml:space="preserve">. Therefore, the document changes to accommodate the </w:t>
      </w:r>
      <w:r w:rsidRPr="00934425" w:rsidR="00742925">
        <w:t>considerable</w:t>
      </w:r>
      <w:r w:rsidRPr="00934425" w:rsidR="009C7CF8">
        <w:t xml:space="preserve"> differences in technology. </w:t>
      </w:r>
      <w:r w:rsidRPr="00934425" w:rsidR="00742925">
        <w:t>Likewise, ANA issues distinct ethics guides designed for different controversial areas and specialties, such as the decisions made in 'end of life' situations.</w:t>
      </w:r>
    </w:p>
    <w:p w:rsidR="00742925" w:rsidRPr="00934425" w:rsidP="00934425">
      <w:pPr>
        <w:ind w:firstLine="720"/>
      </w:pPr>
      <w:r w:rsidRPr="00934425">
        <w:t xml:space="preserve">Despite the changing nature of the services that result from technology advances, there is some vital ethical principle of nurses that remain unchanged. </w:t>
      </w:r>
      <w:r w:rsidRPr="00934425" w:rsidR="00074E1C">
        <w:t xml:space="preserve">These principles do not change </w:t>
      </w:r>
      <w:r w:rsidRPr="00934425" w:rsidR="00C24A15">
        <w:t xml:space="preserve">from the foundation of proper nursing care, which </w:t>
      </w:r>
      <w:r w:rsidRPr="00934425" w:rsidR="00EB740E">
        <w:t xml:space="preserve">could include </w:t>
      </w:r>
      <w:r w:rsidRPr="00934425" w:rsidR="00EB740E">
        <w:t xml:space="preserve">evidence-based nursing practices. The fundamental principles of nursing care could </w:t>
      </w:r>
      <w:r w:rsidRPr="00934425" w:rsidR="00C700A9">
        <w:t>consist of sensitivity if pertinent. Since the nurses are members of the multi-punitive treatment crew, they are the experts that naturally have regular interaction with patients</w:t>
      </w:r>
      <w:r w:rsidRPr="00934425" w:rsidR="00D23E35">
        <w:t xml:space="preserve"> </w:t>
      </w:r>
      <w:r w:rsidRPr="00934425" w:rsidR="00D23E35">
        <w:rPr>
          <w:bCs/>
        </w:rPr>
        <w:t>(</w:t>
      </w:r>
      <w:r w:rsidRPr="00934425" w:rsidR="00D23E35">
        <w:rPr>
          <w:rFonts w:eastAsia="Times New Roman"/>
        </w:rPr>
        <w:t>Brunt &amp; Russell, 2018</w:t>
      </w:r>
      <w:r w:rsidRPr="00934425" w:rsidR="00D23E35">
        <w:rPr>
          <w:rFonts w:eastAsia="Times New Roman"/>
        </w:rPr>
        <w:t>)</w:t>
      </w:r>
      <w:r w:rsidRPr="00934425" w:rsidR="00C700A9">
        <w:t xml:space="preserve">. Therefore, they are ethically responsible for supervising the response of the patient towards </w:t>
      </w:r>
      <w:r w:rsidRPr="00934425" w:rsidR="00C700A9">
        <w:t xml:space="preserve">intervention and treatment. The other healthcare professionals, such as the doctors, rely on this information to enhance treatment concerns. Another principle is competence that includes the </w:t>
      </w:r>
      <w:r w:rsidRPr="00934425" w:rsidR="0035367A">
        <w:t xml:space="preserve">requirement of several multifaceted abilities and an elevated amount of knowledge. The evolving nature of medicine requires the nurses to be informed about the best practice and </w:t>
      </w:r>
      <w:r w:rsidRPr="00934425" w:rsidR="00054751">
        <w:t>latest</w:t>
      </w:r>
      <w:r w:rsidRPr="00934425" w:rsidR="0035367A">
        <w:t xml:space="preserve"> medicinal developments in the nursing </w:t>
      </w:r>
      <w:r w:rsidRPr="00934425" w:rsidR="00054751">
        <w:t>profession.</w:t>
      </w:r>
    </w:p>
    <w:p w:rsidR="00E90162" w:rsidRPr="00934425" w:rsidP="00934425">
      <w:pPr>
        <w:ind w:firstLine="720"/>
      </w:pPr>
      <w:r w:rsidRPr="00934425">
        <w:t xml:space="preserve">Thirdly, responsibility is one of the fundamental obligations of any nurse in every nation. </w:t>
      </w:r>
      <w:r w:rsidRPr="00934425" w:rsidR="002B34BA">
        <w:t xml:space="preserve">The nursing profession requires decision-making daily, which has a straight affect on the </w:t>
      </w:r>
      <w:r w:rsidRPr="00934425" w:rsidR="009370B3">
        <w:t>life</w:t>
      </w:r>
      <w:r w:rsidRPr="00934425" w:rsidR="002B34BA">
        <w:t xml:space="preserve"> of individuals. </w:t>
      </w:r>
      <w:r w:rsidRPr="00934425" w:rsidR="009370B3">
        <w:t>Therefore, the nurses are obliged to contemplate every potential result of their decisions. Lastly, attentiveness is another ethical principle in the nursing profession. Attention includes considering the patient, community, employer, and colleagues</w:t>
      </w:r>
      <w:r w:rsidRPr="00934425" w:rsidR="00D23E35">
        <w:t xml:space="preserve"> </w:t>
      </w:r>
      <w:r w:rsidRPr="00934425" w:rsidR="00D23E35">
        <w:t>(</w:t>
      </w:r>
      <w:r w:rsidRPr="00934425" w:rsidR="00D23E35">
        <w:rPr>
          <w:rFonts w:eastAsia="Times New Roman"/>
        </w:rPr>
        <w:t>Croke, 2003)</w:t>
      </w:r>
      <w:r w:rsidRPr="00934425" w:rsidR="009370B3">
        <w:t>.</w:t>
      </w:r>
    </w:p>
    <w:p w:rsidR="004E71C6" w:rsidRPr="00934425" w:rsidP="00934425">
      <w:pPr>
        <w:jc w:val="center"/>
        <w:rPr>
          <w:b/>
          <w:bCs/>
        </w:rPr>
      </w:pPr>
      <w:r w:rsidRPr="00934425">
        <w:rPr>
          <w:b/>
          <w:bCs/>
        </w:rPr>
        <w:t>Malpractice</w:t>
      </w:r>
    </w:p>
    <w:p w:rsidR="00D11064" w:rsidRPr="00934425" w:rsidP="00934425">
      <w:pPr>
        <w:ind w:firstLine="720"/>
        <w:rPr>
          <w:bCs/>
        </w:rPr>
      </w:pPr>
      <w:r w:rsidRPr="00934425">
        <w:rPr>
          <w:bCs/>
        </w:rPr>
        <w:t xml:space="preserve">Malpractice includes the actions of commissioning or omitting anything that fails to attain the required principles of care and leads to injury. The Joint Commission on Accreditation of Healthcare Organizations (JCAHO) describes the act of malpractice as </w:t>
      </w:r>
      <w:r w:rsidRPr="00934425" w:rsidR="007A09EB">
        <w:rPr>
          <w:bCs/>
        </w:rPr>
        <w:t>an unethical or unsuitable behavior or the awkward absence of proficiency by a professional or officeholder</w:t>
      </w:r>
      <w:r w:rsidRPr="00934425" w:rsidR="00D23E35">
        <w:rPr>
          <w:bCs/>
        </w:rPr>
        <w:t xml:space="preserve"> </w:t>
      </w:r>
      <w:r w:rsidRPr="00934425" w:rsidR="00D23E35">
        <w:t>(</w:t>
      </w:r>
      <w:r w:rsidRPr="00934425" w:rsidR="00D23E35">
        <w:rPr>
          <w:rFonts w:eastAsia="Times New Roman"/>
        </w:rPr>
        <w:t>Croke, 2003)</w:t>
      </w:r>
      <w:r w:rsidRPr="00934425" w:rsidR="007A09EB">
        <w:rPr>
          <w:bCs/>
        </w:rPr>
        <w:t>. The professionals may be ascribed as public officers, lawyers, dentists, and physicians. It is the act of malpractice that leads to the allowance of damages. Notably, malpractice acts are elaborated differently under civic principles, including the JCAHO standards, institutional guidelines, and national nurse practice actions</w:t>
      </w:r>
      <w:r w:rsidRPr="00934425" w:rsidR="00806CA0">
        <w:rPr>
          <w:bCs/>
        </w:rPr>
        <w:t>. These acts may be considered in a court of law.</w:t>
      </w:r>
      <w:r w:rsidRPr="00934425" w:rsidR="00AC171F">
        <w:rPr>
          <w:bCs/>
        </w:rPr>
        <w:t xml:space="preserve"> The nurses are expected to give all facets of nursing services conferring to conventional ethics of care competently and safely completed in comprehensive, timely, and suitable custom.</w:t>
      </w:r>
      <w:r w:rsidRPr="00934425" w:rsidR="0074029E">
        <w:rPr>
          <w:bCs/>
        </w:rPr>
        <w:t xml:space="preserve"> </w:t>
      </w:r>
      <w:r w:rsidRPr="00934425" w:rsidR="00AC171F">
        <w:rPr>
          <w:bCs/>
        </w:rPr>
        <w:t xml:space="preserve">Malpractice constitutes six indispensable </w:t>
      </w:r>
      <w:r w:rsidRPr="00934425" w:rsidR="00AC171F">
        <w:rPr>
          <w:bCs/>
        </w:rPr>
        <w:t>components, such as breech or responsibility that was to be given to the client, primary and/or secondary injury to a client due to breach of duty, foreseeability</w:t>
      </w:r>
      <w:r w:rsidRPr="00934425">
        <w:rPr>
          <w:bCs/>
        </w:rPr>
        <w:t xml:space="preserve">, </w:t>
      </w:r>
      <w:r w:rsidRPr="00934425" w:rsidR="00F03115">
        <w:rPr>
          <w:bCs/>
        </w:rPr>
        <w:t xml:space="preserve">and </w:t>
      </w:r>
      <w:r w:rsidRPr="00934425" w:rsidR="0074029E">
        <w:rPr>
          <w:bCs/>
        </w:rPr>
        <w:t>causation</w:t>
      </w:r>
      <w:r w:rsidRPr="00934425" w:rsidR="00D23E35">
        <w:rPr>
          <w:bCs/>
        </w:rPr>
        <w:t xml:space="preserve"> (</w:t>
      </w:r>
      <w:r w:rsidRPr="00934425" w:rsidR="00D23E35">
        <w:rPr>
          <w:rFonts w:eastAsia="Times New Roman"/>
        </w:rPr>
        <w:t>Al-Haijaa et al., 2018)</w:t>
      </w:r>
      <w:r w:rsidRPr="00934425" w:rsidR="0074029E">
        <w:rPr>
          <w:bCs/>
        </w:rPr>
        <w:t>.</w:t>
      </w:r>
    </w:p>
    <w:p w:rsidR="00742925" w:rsidRPr="00934425" w:rsidP="00934425">
      <w:pPr>
        <w:rPr>
          <w:b/>
          <w:bCs/>
        </w:rPr>
      </w:pPr>
      <w:r w:rsidRPr="00934425">
        <w:rPr>
          <w:b/>
          <w:bCs/>
        </w:rPr>
        <w:t>Factors Subsidizing the Augmented Cases of Malpractice among Nurses</w:t>
      </w:r>
    </w:p>
    <w:p w:rsidR="00523BAF" w:rsidRPr="00934425" w:rsidP="00934425">
      <w:pPr>
        <w:ind w:firstLine="720"/>
        <w:rPr>
          <w:bCs/>
        </w:rPr>
      </w:pPr>
      <w:r w:rsidRPr="00934425">
        <w:rPr>
          <w:bCs/>
        </w:rPr>
        <w:t xml:space="preserve">Different conditions have contributed to the rising cases of malpractice amongst nurses. The delegation of duty is one of the factors </w:t>
      </w:r>
      <w:r w:rsidRPr="00934425" w:rsidR="00A07565">
        <w:rPr>
          <w:bCs/>
        </w:rPr>
        <w:t xml:space="preserve">resulting from the cost-control measures in healthcare management offices and facilities. </w:t>
      </w:r>
      <w:r w:rsidRPr="00934425" w:rsidR="008A014E">
        <w:rPr>
          <w:bCs/>
        </w:rPr>
        <w:t xml:space="preserve">The nurses have been tempted and often involved in delegating responsibilities to their juniors or the unlicensed assistive workforces. The delegation of most senior nurses' tasks may be termed as </w:t>
      </w:r>
      <w:r w:rsidRPr="00934425" w:rsidR="00805128">
        <w:rPr>
          <w:bCs/>
        </w:rPr>
        <w:t>malpractice</w:t>
      </w:r>
      <w:r w:rsidRPr="00934425" w:rsidR="008A014E">
        <w:rPr>
          <w:bCs/>
        </w:rPr>
        <w:t xml:space="preserve"> by the standards of some particular facility or the Act of Nursing </w:t>
      </w:r>
      <w:r w:rsidRPr="00934425" w:rsidR="00181FE2">
        <w:rPr>
          <w:bCs/>
        </w:rPr>
        <w:t>Practice</w:t>
      </w:r>
      <w:r w:rsidRPr="00934425" w:rsidR="00D23E35">
        <w:rPr>
          <w:bCs/>
        </w:rPr>
        <w:t xml:space="preserve"> (</w:t>
      </w:r>
      <w:r w:rsidRPr="00934425" w:rsidR="00D23E35">
        <w:rPr>
          <w:rFonts w:eastAsia="Times New Roman"/>
        </w:rPr>
        <w:t xml:space="preserve">Brunt &amp; Russell, </w:t>
      </w:r>
      <w:r w:rsidRPr="00934425" w:rsidR="00D23E35">
        <w:rPr>
          <w:rFonts w:eastAsia="Times New Roman"/>
        </w:rPr>
        <w:t>2018)</w:t>
      </w:r>
      <w:r w:rsidRPr="00934425" w:rsidR="008A014E">
        <w:rPr>
          <w:bCs/>
        </w:rPr>
        <w:t xml:space="preserve">. </w:t>
      </w:r>
      <w:r w:rsidRPr="00934425" w:rsidR="00181FE2">
        <w:rPr>
          <w:bCs/>
        </w:rPr>
        <w:t xml:space="preserve">Additionally, premature </w:t>
      </w:r>
      <w:r w:rsidRPr="00934425" w:rsidR="004E10EC">
        <w:rPr>
          <w:bCs/>
        </w:rPr>
        <w:t>discharge</w:t>
      </w:r>
      <w:r w:rsidRPr="00934425" w:rsidR="00181FE2">
        <w:rPr>
          <w:bCs/>
        </w:rPr>
        <w:t xml:space="preserve"> of </w:t>
      </w:r>
      <w:r w:rsidRPr="00934425" w:rsidR="004E10EC">
        <w:rPr>
          <w:bCs/>
        </w:rPr>
        <w:t>patients</w:t>
      </w:r>
      <w:r w:rsidRPr="00934425" w:rsidR="00181FE2">
        <w:rPr>
          <w:bCs/>
        </w:rPr>
        <w:t xml:space="preserve"> from the </w:t>
      </w:r>
      <w:r w:rsidRPr="00934425" w:rsidR="004E10EC">
        <w:rPr>
          <w:bCs/>
        </w:rPr>
        <w:t>hospital</w:t>
      </w:r>
      <w:r w:rsidRPr="00934425" w:rsidR="00F7080D">
        <w:rPr>
          <w:bCs/>
        </w:rPr>
        <w:t xml:space="preserve"> at the preliminary phase of healing is another cause of the rising negligence cases. Some conditions in particular patients may necessitate additional or intensive and acute nursing care. It is not lawful for a nurse to fail to offer care or fail to inference correctly the patient's condition. </w:t>
      </w:r>
    </w:p>
    <w:p w:rsidR="0074029E" w:rsidRPr="00934425" w:rsidP="00934425">
      <w:pPr>
        <w:ind w:firstLine="720"/>
        <w:rPr>
          <w:bCs/>
        </w:rPr>
      </w:pPr>
      <w:r w:rsidRPr="00934425">
        <w:rPr>
          <w:bCs/>
        </w:rPr>
        <w:t>Thirdly, hospital rationalization and nursing scarcity have subsidized the augmented workloads for the operating nurses. This condition increases the possibility of the nurses erring since they have a lot to focus on. Furthermore, the advancements in technology in the current 21</w:t>
      </w:r>
      <w:r w:rsidRPr="00934425">
        <w:rPr>
          <w:bCs/>
          <w:vertAlign w:val="superscript"/>
        </w:rPr>
        <w:t>st</w:t>
      </w:r>
      <w:r w:rsidRPr="00934425">
        <w:rPr>
          <w:bCs/>
        </w:rPr>
        <w:t xml:space="preserve"> century necessitate the nurses to get acquainted with various safety features, limitations, and advanced technologies' capabilities. </w:t>
      </w:r>
      <w:r w:rsidRPr="00934425" w:rsidR="00FC41CD">
        <w:rPr>
          <w:bCs/>
        </w:rPr>
        <w:t xml:space="preserve">The fifth element that has led to the increased malpractice cases </w:t>
      </w:r>
      <w:r w:rsidRPr="00934425" w:rsidR="00805128">
        <w:rPr>
          <w:bCs/>
        </w:rPr>
        <w:t>is the augmented responsibility and independence of nurses in the hospitals</w:t>
      </w:r>
      <w:r w:rsidRPr="00934425" w:rsidR="00D23E35">
        <w:rPr>
          <w:bCs/>
        </w:rPr>
        <w:t xml:space="preserve"> (</w:t>
      </w:r>
      <w:r w:rsidRPr="00934425" w:rsidR="00D23E35">
        <w:rPr>
          <w:rFonts w:eastAsia="Times New Roman"/>
        </w:rPr>
        <w:t>Joint Commission on Accreditatio</w:t>
      </w:r>
      <w:r w:rsidRPr="00934425" w:rsidR="00D23E35">
        <w:rPr>
          <w:rFonts w:eastAsia="Times New Roman"/>
        </w:rPr>
        <w:t xml:space="preserve">n of Healthcare Organizations, </w:t>
      </w:r>
      <w:r w:rsidRPr="00934425" w:rsidR="00D23E35">
        <w:rPr>
          <w:rFonts w:eastAsia="Times New Roman"/>
        </w:rPr>
        <w:t>2005)</w:t>
      </w:r>
      <w:r w:rsidRPr="00934425" w:rsidR="00805128">
        <w:rPr>
          <w:bCs/>
        </w:rPr>
        <w:t xml:space="preserve">. This leads to increased workload and great danger of liability and error. Likewise, the patients' advanced knowledge and information, mainly the patients, leads to increased awareness </w:t>
      </w:r>
      <w:r w:rsidRPr="00934425" w:rsidR="00805128">
        <w:rPr>
          <w:bCs/>
        </w:rPr>
        <w:t xml:space="preserve">to note the malpractices. </w:t>
      </w:r>
      <w:r w:rsidRPr="00934425" w:rsidR="00FB3759">
        <w:rPr>
          <w:bCs/>
        </w:rPr>
        <w:t>Lastly, the extended legal description of malpractice liability has led to high accountability</w:t>
      </w:r>
      <w:r w:rsidRPr="00934425" w:rsidR="00195DFA">
        <w:rPr>
          <w:bCs/>
        </w:rPr>
        <w:t xml:space="preserve"> standards among professionals.</w:t>
      </w:r>
    </w:p>
    <w:p w:rsidR="00195DFA" w:rsidRPr="00934425" w:rsidP="00934425">
      <w:pPr>
        <w:rPr>
          <w:b/>
          <w:bCs/>
        </w:rPr>
      </w:pPr>
      <w:r w:rsidRPr="00934425">
        <w:rPr>
          <w:b/>
          <w:bCs/>
        </w:rPr>
        <w:t xml:space="preserve">Nursing Malpractice </w:t>
      </w:r>
      <w:r w:rsidRPr="00934425">
        <w:rPr>
          <w:b/>
          <w:bCs/>
        </w:rPr>
        <w:t>Examples</w:t>
      </w:r>
    </w:p>
    <w:p w:rsidR="00195DFA" w:rsidRPr="00934425" w:rsidP="00934425">
      <w:pPr>
        <w:numPr>
          <w:ilvl w:val="0"/>
          <w:numId w:val="6"/>
        </w:numPr>
        <w:rPr>
          <w:bCs/>
        </w:rPr>
      </w:pPr>
      <w:r w:rsidRPr="00934425">
        <w:rPr>
          <w:bCs/>
        </w:rPr>
        <w:t>Hurting</w:t>
      </w:r>
      <w:r w:rsidRPr="00934425">
        <w:rPr>
          <w:bCs/>
        </w:rPr>
        <w:t xml:space="preserve"> </w:t>
      </w:r>
      <w:r w:rsidRPr="00934425">
        <w:rPr>
          <w:bCs/>
        </w:rPr>
        <w:t>a Patient that happens severally</w:t>
      </w:r>
      <w:r w:rsidRPr="00934425">
        <w:rPr>
          <w:bCs/>
        </w:rPr>
        <w:t xml:space="preserve"> in </w:t>
      </w:r>
      <w:r w:rsidRPr="00934425">
        <w:rPr>
          <w:bCs/>
        </w:rPr>
        <w:t>association</w:t>
      </w:r>
      <w:r w:rsidRPr="00934425">
        <w:rPr>
          <w:bCs/>
        </w:rPr>
        <w:t xml:space="preserve"> with medical </w:t>
      </w:r>
      <w:r w:rsidRPr="00934425">
        <w:rPr>
          <w:bCs/>
        </w:rPr>
        <w:t xml:space="preserve">kits, for instance, the accidental penetration of </w:t>
      </w:r>
      <w:r w:rsidRPr="00934425">
        <w:rPr>
          <w:bCs/>
        </w:rPr>
        <w:t xml:space="preserve">a sharp </w:t>
      </w:r>
      <w:r w:rsidRPr="00934425" w:rsidR="00E43288">
        <w:rPr>
          <w:bCs/>
        </w:rPr>
        <w:t>object into the patient’s body.</w:t>
      </w:r>
    </w:p>
    <w:p w:rsidR="00195DFA" w:rsidRPr="00934425" w:rsidP="00934425">
      <w:pPr>
        <w:numPr>
          <w:ilvl w:val="0"/>
          <w:numId w:val="6"/>
        </w:numPr>
        <w:rPr>
          <w:bCs/>
        </w:rPr>
      </w:pPr>
      <w:r w:rsidRPr="00934425">
        <w:rPr>
          <w:bCs/>
        </w:rPr>
        <w:t>Inappropriately</w:t>
      </w:r>
      <w:r w:rsidRPr="00934425">
        <w:rPr>
          <w:bCs/>
        </w:rPr>
        <w:t xml:space="preserve"> </w:t>
      </w:r>
      <w:r w:rsidRPr="00934425">
        <w:rPr>
          <w:bCs/>
        </w:rPr>
        <w:t xml:space="preserve">Medicinal Administration could involve several </w:t>
      </w:r>
      <w:r w:rsidRPr="00934425">
        <w:rPr>
          <w:bCs/>
        </w:rPr>
        <w:t xml:space="preserve">negligent </w:t>
      </w:r>
      <w:r w:rsidRPr="00934425">
        <w:rPr>
          <w:bCs/>
        </w:rPr>
        <w:t xml:space="preserve">actions, including </w:t>
      </w:r>
      <w:r w:rsidRPr="00934425">
        <w:rPr>
          <w:bCs/>
        </w:rPr>
        <w:t xml:space="preserve">administering the wrong </w:t>
      </w:r>
      <w:r w:rsidRPr="00934425">
        <w:rPr>
          <w:bCs/>
        </w:rPr>
        <w:t>drug</w:t>
      </w:r>
      <w:r w:rsidRPr="00934425">
        <w:rPr>
          <w:bCs/>
        </w:rPr>
        <w:t xml:space="preserve">, </w:t>
      </w:r>
      <w:r w:rsidRPr="00934425">
        <w:rPr>
          <w:bCs/>
        </w:rPr>
        <w:t>incorrect</w:t>
      </w:r>
      <w:r w:rsidRPr="00934425">
        <w:rPr>
          <w:bCs/>
        </w:rPr>
        <w:t xml:space="preserve"> </w:t>
      </w:r>
      <w:r w:rsidRPr="00934425">
        <w:rPr>
          <w:bCs/>
        </w:rPr>
        <w:t>dosage</w:t>
      </w:r>
      <w:r w:rsidRPr="00934425">
        <w:rPr>
          <w:bCs/>
        </w:rPr>
        <w:t>,</w:t>
      </w:r>
      <w:r w:rsidRPr="00934425">
        <w:rPr>
          <w:bCs/>
        </w:rPr>
        <w:t xml:space="preserve"> and</w:t>
      </w:r>
      <w:r w:rsidRPr="00934425">
        <w:rPr>
          <w:bCs/>
        </w:rPr>
        <w:t xml:space="preserve"> </w:t>
      </w:r>
      <w:r w:rsidRPr="00934425">
        <w:rPr>
          <w:bCs/>
        </w:rPr>
        <w:t>injecting</w:t>
      </w:r>
      <w:r w:rsidRPr="00934425">
        <w:rPr>
          <w:bCs/>
        </w:rPr>
        <w:t xml:space="preserve"> an IV at the </w:t>
      </w:r>
      <w:r w:rsidRPr="00934425">
        <w:rPr>
          <w:bCs/>
        </w:rPr>
        <w:t>incorrect</w:t>
      </w:r>
      <w:r w:rsidRPr="00934425">
        <w:rPr>
          <w:bCs/>
        </w:rPr>
        <w:t xml:space="preserve"> time.</w:t>
      </w:r>
    </w:p>
    <w:p w:rsidR="004E71C6" w:rsidRPr="00934425" w:rsidP="00934425">
      <w:pPr>
        <w:jc w:val="center"/>
        <w:rPr>
          <w:b/>
          <w:bCs/>
        </w:rPr>
      </w:pPr>
      <w:r w:rsidRPr="00934425">
        <w:rPr>
          <w:b/>
          <w:bCs/>
        </w:rPr>
        <w:t>Negligence</w:t>
      </w:r>
    </w:p>
    <w:p w:rsidR="00862B28" w:rsidRPr="00934425" w:rsidP="00934425">
      <w:pPr>
        <w:ind w:firstLine="720"/>
      </w:pPr>
      <w:r w:rsidRPr="00934425">
        <w:t xml:space="preserve">Negligence could include all forms </w:t>
      </w:r>
      <w:r w:rsidRPr="00934425">
        <w:rPr>
          <w:bCs/>
        </w:rPr>
        <w:t xml:space="preserve">of commissioning or omitting anything that fails to attain the required principles of care and leads to injury. It only differs from malpractice </w:t>
      </w:r>
      <w:r w:rsidRPr="00934425" w:rsidR="005936ED">
        <w:rPr>
          <w:bCs/>
        </w:rPr>
        <w:t>since it is insufficient of the</w:t>
      </w:r>
      <w:r w:rsidRPr="00934425">
        <w:rPr>
          <w:bCs/>
        </w:rPr>
        <w:t xml:space="preserve"> single or several of the </w:t>
      </w:r>
      <w:r w:rsidRPr="00934425">
        <w:t xml:space="preserve">malpractice elements. </w:t>
      </w:r>
      <w:r w:rsidRPr="00934425" w:rsidR="00B90FDD">
        <w:t xml:space="preserve">However, negligence is defined by JCAHO as the failure to </w:t>
      </w:r>
      <w:r w:rsidRPr="00934425" w:rsidR="00EF2463">
        <w:t>apply</w:t>
      </w:r>
      <w:r w:rsidRPr="00934425" w:rsidR="00B90FDD">
        <w:t xml:space="preserve"> some type of care </w:t>
      </w:r>
      <w:r w:rsidRPr="00934425" w:rsidR="00EF2463">
        <w:t xml:space="preserve">that a sensibly careful and prudent individual could use in a similar </w:t>
      </w:r>
      <w:r w:rsidRPr="00934425" w:rsidR="00433660">
        <w:t xml:space="preserve">condition. There are six significant negligence classes conducts that could provoke malpractice lawsuits. </w:t>
      </w:r>
      <w:r w:rsidRPr="00934425" w:rsidR="00C602AB">
        <w:t xml:space="preserve">The records that describe the neglected character usually use expressions including </w:t>
      </w:r>
      <w:r w:rsidRPr="00934425" w:rsidR="00C602AB">
        <w:rPr>
          <w:i/>
          <w:iCs/>
        </w:rPr>
        <w:t xml:space="preserve">improper, ineffective, lack of, failure to, </w:t>
      </w:r>
      <w:r w:rsidRPr="00934425" w:rsidR="00C602AB">
        <w:t>and </w:t>
      </w:r>
      <w:r w:rsidRPr="00934425" w:rsidR="00C602AB">
        <w:rPr>
          <w:i/>
          <w:iCs/>
        </w:rPr>
        <w:t>incomplete</w:t>
      </w:r>
      <w:r w:rsidRPr="00934425" w:rsidR="00D23E35">
        <w:rPr>
          <w:i/>
          <w:iCs/>
        </w:rPr>
        <w:t xml:space="preserve"> </w:t>
      </w:r>
      <w:r w:rsidRPr="00934425" w:rsidR="00D23E35">
        <w:rPr>
          <w:iCs/>
        </w:rPr>
        <w:t>(</w:t>
      </w:r>
      <w:r w:rsidRPr="00934425" w:rsidR="00D23E35">
        <w:rPr>
          <w:rFonts w:eastAsia="Times New Roman"/>
        </w:rPr>
        <w:t>Huang</w:t>
      </w:r>
      <w:r w:rsidRPr="00934425" w:rsidR="00D23E35">
        <w:rPr>
          <w:rFonts w:eastAsia="Times New Roman"/>
        </w:rPr>
        <w:t>, S</w:t>
      </w:r>
      <w:r w:rsidRPr="00934425" w:rsidR="00D23E35">
        <w:rPr>
          <w:rFonts w:eastAsia="Times New Roman"/>
        </w:rPr>
        <w:t>un &amp; Lien, 2015)</w:t>
      </w:r>
      <w:r w:rsidRPr="00934425" w:rsidR="00C602AB">
        <w:rPr>
          <w:i/>
          <w:iCs/>
        </w:rPr>
        <w:t>.</w:t>
      </w:r>
      <w:r w:rsidRPr="00934425" w:rsidR="00C602AB">
        <w:t> </w:t>
      </w:r>
      <w:r w:rsidRPr="00934425">
        <w:t>A nurse has a total of six prominent roles that could include;</w:t>
      </w:r>
    </w:p>
    <w:p w:rsidR="00862B28" w:rsidRPr="00934425" w:rsidP="00934425">
      <w:pPr>
        <w:pStyle w:val="ListParagraph"/>
        <w:numPr>
          <w:ilvl w:val="0"/>
          <w:numId w:val="7"/>
        </w:numPr>
      </w:pPr>
      <w:r w:rsidRPr="00934425">
        <w:t>Healthcare service provision.</w:t>
      </w:r>
    </w:p>
    <w:p w:rsidR="00862B28" w:rsidRPr="00934425" w:rsidP="00934425">
      <w:pPr>
        <w:pStyle w:val="ListParagraph"/>
        <w:numPr>
          <w:ilvl w:val="0"/>
          <w:numId w:val="7"/>
        </w:numPr>
      </w:pPr>
      <w:r w:rsidRPr="00934425">
        <w:t>Upholding of medical</w:t>
      </w:r>
      <w:r w:rsidRPr="00934425">
        <w:t xml:space="preserve"> </w:t>
      </w:r>
      <w:r w:rsidRPr="00934425">
        <w:t>proficiency.</w:t>
      </w:r>
    </w:p>
    <w:p w:rsidR="004E71C6" w:rsidRPr="00934425" w:rsidP="00934425">
      <w:pPr>
        <w:pStyle w:val="ListParagraph"/>
        <w:numPr>
          <w:ilvl w:val="0"/>
          <w:numId w:val="7"/>
        </w:numPr>
      </w:pPr>
      <w:r w:rsidRPr="00934425">
        <w:t>C</w:t>
      </w:r>
      <w:r w:rsidRPr="00934425">
        <w:t>are</w:t>
      </w:r>
      <w:r w:rsidRPr="00934425">
        <w:t xml:space="preserve"> d</w:t>
      </w:r>
      <w:r w:rsidRPr="00934425">
        <w:t>ocumentation</w:t>
      </w:r>
      <w:r w:rsidRPr="00934425">
        <w:t>.</w:t>
      </w:r>
    </w:p>
    <w:p w:rsidR="00862B28" w:rsidRPr="00934425" w:rsidP="00934425">
      <w:pPr>
        <w:pStyle w:val="ListParagraph"/>
        <w:numPr>
          <w:ilvl w:val="0"/>
          <w:numId w:val="7"/>
        </w:numPr>
      </w:pPr>
      <w:r w:rsidRPr="00934425">
        <w:t xml:space="preserve">Providing care by </w:t>
      </w:r>
      <w:r w:rsidRPr="00934425">
        <w:t xml:space="preserve">standards of </w:t>
      </w:r>
      <w:r w:rsidRPr="00934425">
        <w:t xml:space="preserve">a prudent and </w:t>
      </w:r>
      <w:r w:rsidRPr="00934425">
        <w:t>reasonable individual</w:t>
      </w:r>
      <w:r w:rsidRPr="00934425">
        <w:t>.</w:t>
      </w:r>
    </w:p>
    <w:p w:rsidR="00862B28" w:rsidRPr="00934425" w:rsidP="00934425">
      <w:pPr>
        <w:pStyle w:val="ListParagraph"/>
        <w:numPr>
          <w:ilvl w:val="0"/>
          <w:numId w:val="7"/>
        </w:numPr>
      </w:pPr>
      <w:r w:rsidRPr="00934425">
        <w:t xml:space="preserve">Certifying the service consumer gets </w:t>
      </w:r>
      <w:r w:rsidRPr="00934425">
        <w:t>holistic, safe, and competent care</w:t>
      </w:r>
      <w:r w:rsidRPr="00934425">
        <w:t>.</w:t>
      </w:r>
    </w:p>
    <w:p w:rsidR="004E71C6" w:rsidRPr="00934425" w:rsidP="00934425">
      <w:pPr>
        <w:pStyle w:val="ListParagraph"/>
        <w:numPr>
          <w:ilvl w:val="0"/>
          <w:numId w:val="7"/>
        </w:numPr>
      </w:pPr>
      <w:r w:rsidRPr="00934425">
        <w:t xml:space="preserve"> </w:t>
      </w:r>
      <w:r w:rsidRPr="00934425" w:rsidR="00283E6C">
        <w:t xml:space="preserve">Evaluating or supervision the duties that must be delegated. </w:t>
      </w:r>
    </w:p>
    <w:p w:rsidR="00AC2C5A" w:rsidRPr="00934425" w:rsidP="00934425">
      <w:pPr>
        <w:rPr>
          <w:b/>
        </w:rPr>
      </w:pPr>
      <w:r w:rsidRPr="00934425">
        <w:rPr>
          <w:b/>
        </w:rPr>
        <w:t>Elements of Negligence</w:t>
      </w:r>
    </w:p>
    <w:p w:rsidR="00AC2C5A" w:rsidRPr="00934425" w:rsidP="00934425">
      <w:pPr>
        <w:pStyle w:val="ListParagraph"/>
        <w:numPr>
          <w:ilvl w:val="0"/>
          <w:numId w:val="8"/>
        </w:numPr>
      </w:pPr>
      <w:r w:rsidRPr="00934425">
        <w:t xml:space="preserve">Duty breaching by not following the </w:t>
      </w:r>
      <w:r w:rsidRPr="00934425">
        <w:t>SOC</w:t>
      </w:r>
      <w:r w:rsidRPr="00934425">
        <w:t xml:space="preserve"> that recommends a </w:t>
      </w:r>
      <w:r w:rsidRPr="00934425">
        <w:t xml:space="preserve">reasonably </w:t>
      </w:r>
      <w:r w:rsidRPr="00934425">
        <w:t>prudent nurse.</w:t>
      </w:r>
    </w:p>
    <w:p w:rsidR="001F515F" w:rsidRPr="00934425" w:rsidP="00934425">
      <w:pPr>
        <w:pStyle w:val="ListParagraph"/>
        <w:numPr>
          <w:ilvl w:val="0"/>
          <w:numId w:val="8"/>
        </w:numPr>
      </w:pPr>
      <w:r w:rsidRPr="00934425">
        <w:t>Psychological</w:t>
      </w:r>
      <w:r w:rsidRPr="00934425">
        <w:t xml:space="preserve"> and ph</w:t>
      </w:r>
      <w:r w:rsidRPr="00934425">
        <w:t>ysical</w:t>
      </w:r>
      <w:r w:rsidRPr="00934425">
        <w:t xml:space="preserve"> damage.</w:t>
      </w:r>
    </w:p>
    <w:p w:rsidR="001F515F" w:rsidRPr="00934425" w:rsidP="00934425">
      <w:pPr>
        <w:pStyle w:val="ListParagraph"/>
        <w:numPr>
          <w:ilvl w:val="0"/>
          <w:numId w:val="8"/>
        </w:numPr>
      </w:pPr>
      <w:r w:rsidRPr="00934425">
        <w:t>Underlying connection that is sensibly</w:t>
      </w:r>
      <w:r w:rsidRPr="00934425" w:rsidR="001031EE">
        <w:t xml:space="preserve"> </w:t>
      </w:r>
      <w:r w:rsidRPr="00934425">
        <w:t>adjacent</w:t>
      </w:r>
      <w:r w:rsidRPr="00934425" w:rsidR="001031EE">
        <w:t xml:space="preserve"> </w:t>
      </w:r>
      <w:r w:rsidRPr="00934425">
        <w:t>linkage</w:t>
      </w:r>
      <w:r w:rsidRPr="00934425" w:rsidR="001031EE">
        <w:t xml:space="preserve"> between </w:t>
      </w:r>
      <w:r w:rsidRPr="00934425">
        <w:t>nurse’s</w:t>
      </w:r>
      <w:r w:rsidRPr="00934425" w:rsidR="001031EE">
        <w:t xml:space="preserve"> </w:t>
      </w:r>
      <w:r w:rsidRPr="00934425">
        <w:t>injury</w:t>
      </w:r>
      <w:r w:rsidRPr="00934425">
        <w:t xml:space="preserve"> and conduct.</w:t>
      </w:r>
    </w:p>
    <w:p w:rsidR="004E71C6" w:rsidRPr="00934425" w:rsidP="00934425">
      <w:pPr>
        <w:pStyle w:val="ListParagraph"/>
        <w:numPr>
          <w:ilvl w:val="0"/>
          <w:numId w:val="8"/>
        </w:numPr>
      </w:pPr>
      <w:r w:rsidRPr="00934425">
        <w:t>Responsibility</w:t>
      </w:r>
      <w:r w:rsidRPr="00934425" w:rsidR="00AC2C5A">
        <w:t xml:space="preserve"> to act </w:t>
      </w:r>
      <w:r w:rsidRPr="00934425">
        <w:t>with a nurse-p</w:t>
      </w:r>
      <w:r w:rsidRPr="00934425" w:rsidR="00AC2C5A">
        <w:t xml:space="preserve">atient </w:t>
      </w:r>
      <w:r w:rsidRPr="00934425">
        <w:t>bond</w:t>
      </w:r>
      <w:r w:rsidRPr="00934425" w:rsidR="00D23E35">
        <w:t xml:space="preserve"> (</w:t>
      </w:r>
      <w:r w:rsidRPr="00934425" w:rsidR="00D23E35">
        <w:rPr>
          <w:rFonts w:eastAsia="Times New Roman"/>
        </w:rPr>
        <w:t>Huang, Sun &amp; Lien, 2015)</w:t>
      </w:r>
      <w:r w:rsidRPr="00934425">
        <w:t>.</w:t>
      </w:r>
    </w:p>
    <w:p w:rsidR="004E71C6" w:rsidRPr="00934425" w:rsidP="00934425">
      <w:pPr>
        <w:rPr>
          <w:b/>
        </w:rPr>
      </w:pPr>
      <w:r w:rsidRPr="00934425">
        <w:rPr>
          <w:b/>
        </w:rPr>
        <w:t>Legal Negligence in Nursing</w:t>
      </w:r>
    </w:p>
    <w:p w:rsidR="0074029E" w:rsidRPr="00934425" w:rsidP="00934425">
      <w:pPr>
        <w:ind w:firstLine="720"/>
      </w:pPr>
      <w:r w:rsidRPr="00934425">
        <w:t>There are six significant classes of negligence that could result in malpractice lawsuits, including;</w:t>
      </w:r>
    </w:p>
    <w:p w:rsidR="001F515F" w:rsidRPr="00934425" w:rsidP="00934425">
      <w:pPr>
        <w:pStyle w:val="ListParagraph"/>
        <w:numPr>
          <w:ilvl w:val="0"/>
          <w:numId w:val="9"/>
        </w:numPr>
      </w:pPr>
      <w:r w:rsidRPr="00934425">
        <w:rPr>
          <w:b/>
          <w:i/>
        </w:rPr>
        <w:t>Failing to record and note the medical record of the patient</w:t>
      </w:r>
      <w:r w:rsidRPr="00934425">
        <w:t xml:space="preserve">. This could include the injuries, </w:t>
      </w:r>
      <w:r w:rsidRPr="00934425">
        <w:t>response and progress to treatment</w:t>
      </w:r>
      <w:r w:rsidRPr="00934425">
        <w:t>; relevant</w:t>
      </w:r>
      <w:r w:rsidRPr="00934425">
        <w:t xml:space="preserve"> nursing </w:t>
      </w:r>
      <w:r w:rsidRPr="00934425">
        <w:t>evaluation</w:t>
      </w:r>
      <w:r w:rsidRPr="00934425">
        <w:t xml:space="preserve"> </w:t>
      </w:r>
      <w:r w:rsidRPr="00934425">
        <w:t>data such as</w:t>
      </w:r>
      <w:r w:rsidRPr="00934425">
        <w:t xml:space="preserve"> drug allergies</w:t>
      </w:r>
      <w:r w:rsidRPr="00934425">
        <w:t>; therapeutic</w:t>
      </w:r>
      <w:r w:rsidRPr="00934425">
        <w:t xml:space="preserve"> </w:t>
      </w:r>
      <w:r w:rsidRPr="00934425">
        <w:t>instructions of the physician, phone</w:t>
      </w:r>
      <w:r w:rsidRPr="00934425">
        <w:t xml:space="preserve"> </w:t>
      </w:r>
      <w:r w:rsidRPr="00934425">
        <w:t>dialogues</w:t>
      </w:r>
      <w:r w:rsidRPr="00934425">
        <w:t xml:space="preserve"> </w:t>
      </w:r>
      <w:r w:rsidRPr="00934425" w:rsidR="00E67C8D">
        <w:t xml:space="preserve">information </w:t>
      </w:r>
      <w:r w:rsidRPr="00934425">
        <w:t xml:space="preserve">with physicians, </w:t>
      </w:r>
      <w:r w:rsidRPr="00934425" w:rsidR="00E67C8D">
        <w:t>comprising</w:t>
      </w:r>
      <w:r w:rsidRPr="00934425">
        <w:t xml:space="preserve"> </w:t>
      </w:r>
      <w:r w:rsidRPr="00934425" w:rsidR="00E67C8D">
        <w:t xml:space="preserve">of </w:t>
      </w:r>
      <w:r w:rsidRPr="00934425">
        <w:t xml:space="preserve">time, </w:t>
      </w:r>
      <w:r w:rsidRPr="00934425" w:rsidR="00E67C8D">
        <w:t xml:space="preserve">and description </w:t>
      </w:r>
      <w:r w:rsidRPr="00934425">
        <w:t xml:space="preserve">of communication </w:t>
      </w:r>
      <w:r w:rsidRPr="00934425" w:rsidR="00E67C8D">
        <w:t>amongst</w:t>
      </w:r>
      <w:r w:rsidRPr="00934425">
        <w:t xml:space="preserve"> </w:t>
      </w:r>
      <w:r w:rsidRPr="00934425" w:rsidR="00E67C8D">
        <w:t xml:space="preserve">the </w:t>
      </w:r>
      <w:r w:rsidRPr="00934425">
        <w:t>physician</w:t>
      </w:r>
      <w:r w:rsidRPr="00934425" w:rsidR="00E67C8D">
        <w:t xml:space="preserve"> </w:t>
      </w:r>
      <w:r w:rsidRPr="00934425" w:rsidR="00E67C8D">
        <w:t>and nurse</w:t>
      </w:r>
      <w:r w:rsidRPr="00934425">
        <w:t xml:space="preserve">, and </w:t>
      </w:r>
      <w:r w:rsidRPr="00934425" w:rsidR="00E67C8D">
        <w:t>arrangements</w:t>
      </w:r>
      <w:r w:rsidRPr="00934425">
        <w:t xml:space="preserve"> </w:t>
      </w:r>
      <w:r w:rsidRPr="00934425" w:rsidR="00E67C8D">
        <w:t>made</w:t>
      </w:r>
      <w:r w:rsidRPr="00934425" w:rsidR="00D23E35">
        <w:t xml:space="preserve"> (</w:t>
      </w:r>
      <w:r w:rsidRPr="00934425" w:rsidR="00D23E35">
        <w:rPr>
          <w:rFonts w:eastAsia="Times New Roman"/>
        </w:rPr>
        <w:t xml:space="preserve">Cheluvappa &amp; Selvendran, </w:t>
      </w:r>
      <w:r w:rsidRPr="00934425" w:rsidR="00D23E35">
        <w:rPr>
          <w:rFonts w:eastAsia="Times New Roman"/>
        </w:rPr>
        <w:t>2020)</w:t>
      </w:r>
      <w:r w:rsidRPr="00934425">
        <w:t>.</w:t>
      </w:r>
    </w:p>
    <w:p w:rsidR="0074029E" w:rsidRPr="00934425" w:rsidP="00934425">
      <w:pPr>
        <w:pStyle w:val="ListParagraph"/>
        <w:numPr>
          <w:ilvl w:val="0"/>
          <w:numId w:val="9"/>
        </w:numPr>
      </w:pPr>
      <w:r w:rsidRPr="00934425">
        <w:rPr>
          <w:b/>
          <w:i/>
        </w:rPr>
        <w:t>Communication failure</w:t>
      </w:r>
      <w:r w:rsidRPr="00934425" w:rsidR="00EA07D3">
        <w:t xml:space="preserve"> could include informing the </w:t>
      </w:r>
      <w:r w:rsidRPr="00934425">
        <w:t>physician i</w:t>
      </w:r>
      <w:r w:rsidRPr="00934425" w:rsidR="00EA07D3">
        <w:t>n an appropriate</w:t>
      </w:r>
      <w:r w:rsidRPr="00934425">
        <w:t xml:space="preserve"> </w:t>
      </w:r>
      <w:r w:rsidRPr="00934425" w:rsidR="00EA07D3">
        <w:t>method</w:t>
      </w:r>
      <w:r w:rsidRPr="00934425">
        <w:t xml:space="preserve"> when </w:t>
      </w:r>
      <w:r w:rsidRPr="00934425" w:rsidR="00EA07D3">
        <w:t>circumstances</w:t>
      </w:r>
      <w:r w:rsidRPr="00934425">
        <w:t xml:space="preserve"> </w:t>
      </w:r>
      <w:r w:rsidRPr="00934425" w:rsidR="00EA07D3">
        <w:t>permit; paying attention</w:t>
      </w:r>
      <w:r w:rsidRPr="00934425">
        <w:t xml:space="preserve"> </w:t>
      </w:r>
      <w:r w:rsidRPr="00934425" w:rsidR="00EA07D3">
        <w:t xml:space="preserve">to the patient's complaints and </w:t>
      </w:r>
      <w:r w:rsidRPr="00934425">
        <w:t xml:space="preserve">acting </w:t>
      </w:r>
      <w:r w:rsidRPr="00934425" w:rsidR="00EA07D3">
        <w:t>accordingly; enhancing effective communication with the patients; and pursuing</w:t>
      </w:r>
      <w:r w:rsidRPr="00934425">
        <w:t xml:space="preserve"> </w:t>
      </w:r>
      <w:r w:rsidRPr="00934425" w:rsidR="00EA07D3">
        <w:t>an advanced</w:t>
      </w:r>
      <w:r w:rsidRPr="00934425">
        <w:t xml:space="preserve"> </w:t>
      </w:r>
      <w:r w:rsidRPr="00934425" w:rsidR="00EA07D3">
        <w:t>medicinal</w:t>
      </w:r>
      <w:r w:rsidRPr="00934425">
        <w:t xml:space="preserve"> </w:t>
      </w:r>
      <w:r w:rsidRPr="00934425" w:rsidR="00EA07D3">
        <w:t>approval</w:t>
      </w:r>
      <w:r w:rsidRPr="00934425">
        <w:t xml:space="preserve"> for a</w:t>
      </w:r>
      <w:r w:rsidRPr="00934425" w:rsidR="00EA07D3">
        <w:t xml:space="preserve"> specific</w:t>
      </w:r>
      <w:r w:rsidRPr="00934425">
        <w:t xml:space="preserve"> treatment.</w:t>
      </w:r>
    </w:p>
    <w:p w:rsidR="001F515F" w:rsidRPr="00934425" w:rsidP="00934425">
      <w:pPr>
        <w:pStyle w:val="ListParagraph"/>
        <w:numPr>
          <w:ilvl w:val="0"/>
          <w:numId w:val="9"/>
        </w:numPr>
      </w:pPr>
      <w:r w:rsidRPr="00934425">
        <w:rPr>
          <w:b/>
          <w:i/>
        </w:rPr>
        <w:t>Missing to act as the advocate of the patient</w:t>
      </w:r>
      <w:r w:rsidRPr="00934425">
        <w:t xml:space="preserve">. This could include failing to interrogate the release instruction when the patient's condition </w:t>
      </w:r>
      <w:r w:rsidRPr="00934425" w:rsidR="00761438">
        <w:t xml:space="preserve">permits it; inquire of </w:t>
      </w:r>
      <w:r w:rsidRPr="00934425" w:rsidR="00761438">
        <w:t xml:space="preserve">illegible or </w:t>
      </w:r>
      <w:r w:rsidRPr="00934425" w:rsidR="00761438">
        <w:t>unfinished</w:t>
      </w:r>
      <w:r w:rsidRPr="00934425">
        <w:t xml:space="preserve"> medical </w:t>
      </w:r>
      <w:r w:rsidRPr="00934425" w:rsidR="00761438">
        <w:t>guidelines, and offer</w:t>
      </w:r>
      <w:r w:rsidRPr="00934425">
        <w:t xml:space="preserve"> a </w:t>
      </w:r>
      <w:r w:rsidRPr="00934425" w:rsidR="00761438">
        <w:t>harmless</w:t>
      </w:r>
      <w:r w:rsidRPr="00934425">
        <w:t xml:space="preserve"> </w:t>
      </w:r>
      <w:r w:rsidRPr="00934425" w:rsidR="00761438">
        <w:t>atmosphere</w:t>
      </w:r>
      <w:r w:rsidRPr="00934425" w:rsidR="00D23E35">
        <w:t xml:space="preserve"> </w:t>
      </w:r>
      <w:r w:rsidRPr="00934425" w:rsidR="00D23E35">
        <w:t>(</w:t>
      </w:r>
      <w:r w:rsidRPr="00934425" w:rsidR="00D23E35">
        <w:rPr>
          <w:rFonts w:eastAsia="Times New Roman"/>
        </w:rPr>
        <w:t>Cheluvappa &amp; Selvendran, 2020)</w:t>
      </w:r>
      <w:r w:rsidRPr="00934425">
        <w:t>.</w:t>
      </w:r>
    </w:p>
    <w:p w:rsidR="0074029E" w:rsidRPr="00934425" w:rsidP="00934425">
      <w:pPr>
        <w:pStyle w:val="ListParagraph"/>
        <w:numPr>
          <w:ilvl w:val="0"/>
          <w:numId w:val="9"/>
        </w:numPr>
      </w:pPr>
      <w:r w:rsidRPr="00934425">
        <w:rPr>
          <w:b/>
          <w:i/>
        </w:rPr>
        <w:t>Failure to monitor and assess the patient.</w:t>
      </w:r>
      <w:r w:rsidRPr="00934425">
        <w:t xml:space="preserve"> This could comprise the inability to finish</w:t>
      </w:r>
      <w:r w:rsidRPr="00934425">
        <w:t xml:space="preserve"> a shift </w:t>
      </w:r>
      <w:r w:rsidRPr="00934425">
        <w:t xml:space="preserve">valuation, actualizing </w:t>
      </w:r>
      <w:r w:rsidRPr="00934425">
        <w:t xml:space="preserve">a </w:t>
      </w:r>
      <w:r w:rsidRPr="00934425" w:rsidR="00C85FBC">
        <w:t>patient strategy</w:t>
      </w:r>
      <w:r w:rsidRPr="00934425">
        <w:t xml:space="preserve"> of care</w:t>
      </w:r>
      <w:r w:rsidRPr="00934425" w:rsidR="00C85FBC">
        <w:t>, observing the ongoing advancement of a patient health-wise, and failing to note the patient's symptoms and signs.</w:t>
      </w:r>
    </w:p>
    <w:p w:rsidR="001F515F" w:rsidRPr="00934425" w:rsidP="00934425">
      <w:pPr>
        <w:pStyle w:val="ListParagraph"/>
        <w:numPr>
          <w:ilvl w:val="0"/>
          <w:numId w:val="9"/>
        </w:numPr>
      </w:pPr>
      <w:r w:rsidRPr="00934425">
        <w:rPr>
          <w:b/>
          <w:i/>
        </w:rPr>
        <w:t xml:space="preserve">Lack of adherence to the </w:t>
      </w:r>
      <w:r w:rsidRPr="00934425">
        <w:rPr>
          <w:b/>
          <w:i/>
        </w:rPr>
        <w:t>care</w:t>
      </w:r>
      <w:r w:rsidRPr="00934425">
        <w:rPr>
          <w:b/>
          <w:i/>
        </w:rPr>
        <w:t xml:space="preserve"> standards. </w:t>
      </w:r>
      <w:r w:rsidRPr="00934425" w:rsidR="003D15E9">
        <w:t>This could comprise failing to</w:t>
      </w:r>
      <w:r w:rsidRPr="00934425" w:rsidR="008A2364">
        <w:t xml:space="preserve"> </w:t>
      </w:r>
      <w:r w:rsidRPr="00934425" w:rsidR="003D15E9">
        <w:t>observe</w:t>
      </w:r>
      <w:r w:rsidRPr="00934425" w:rsidR="008A2364">
        <w:t xml:space="preserve"> </w:t>
      </w:r>
      <w:r w:rsidRPr="00934425" w:rsidR="003D15E9">
        <w:t xml:space="preserve">the </w:t>
      </w:r>
      <w:r w:rsidRPr="00934425" w:rsidR="003D15E9">
        <w:t xml:space="preserve">institutional procedures </w:t>
      </w:r>
      <w:r w:rsidRPr="00934425" w:rsidR="003D15E9">
        <w:t xml:space="preserve">and </w:t>
      </w:r>
      <w:r w:rsidRPr="00934425" w:rsidR="003D15E9">
        <w:t>policies</w:t>
      </w:r>
      <w:r w:rsidRPr="00934425" w:rsidR="003D15E9">
        <w:t xml:space="preserve"> or</w:t>
      </w:r>
      <w:r w:rsidRPr="00934425" w:rsidR="003D15E9">
        <w:t xml:space="preserve"> </w:t>
      </w:r>
      <w:r w:rsidRPr="00934425" w:rsidR="008A2364">
        <w:t xml:space="preserve">standardized </w:t>
      </w:r>
      <w:r w:rsidRPr="00934425" w:rsidR="003D15E9">
        <w:t>conventions</w:t>
      </w:r>
      <w:r w:rsidRPr="00934425" w:rsidR="008A2364">
        <w:t xml:space="preserve">, </w:t>
      </w:r>
      <w:r w:rsidRPr="00934425" w:rsidR="003D15E9">
        <w:t xml:space="preserve">including injection at the wrong sites, failure to follow the physician's </w:t>
      </w:r>
      <w:r w:rsidRPr="00934425" w:rsidR="003D15E9">
        <w:t>written or verbal</w:t>
      </w:r>
      <w:r w:rsidRPr="00934425" w:rsidR="003D15E9">
        <w:t xml:space="preserve"> instructions, and failure to do a comprehensive</w:t>
      </w:r>
      <w:r w:rsidRPr="00934425">
        <w:t xml:space="preserve"> </w:t>
      </w:r>
      <w:r w:rsidRPr="00934425" w:rsidR="003D15E9">
        <w:t>admittance</w:t>
      </w:r>
      <w:r w:rsidRPr="00934425">
        <w:t xml:space="preserve"> </w:t>
      </w:r>
      <w:r w:rsidRPr="00934425" w:rsidR="003D15E9">
        <w:t>valuation.</w:t>
      </w:r>
    </w:p>
    <w:p w:rsidR="001F515F" w:rsidRPr="00934425" w:rsidP="00934425">
      <w:pPr>
        <w:pStyle w:val="ListParagraph"/>
        <w:numPr>
          <w:ilvl w:val="0"/>
          <w:numId w:val="9"/>
        </w:numPr>
      </w:pPr>
      <w:r w:rsidRPr="00934425">
        <w:rPr>
          <w:b/>
          <w:i/>
        </w:rPr>
        <w:t xml:space="preserve">Failure to responsibly use the equipment. </w:t>
      </w:r>
      <w:r w:rsidRPr="00934425">
        <w:t xml:space="preserve">This could comprise the failure to study the way an equipment functions, the inability to use the manufacturer's recommendations in using the equipment, </w:t>
      </w:r>
      <w:r w:rsidRPr="00934425" w:rsidR="00D13220">
        <w:t>and the inability to check the equipment's safety before using it</w:t>
      </w:r>
      <w:r w:rsidRPr="00934425" w:rsidR="009152AA">
        <w:t xml:space="preserve"> (</w:t>
      </w:r>
      <w:r w:rsidRPr="00934425" w:rsidR="009152AA">
        <w:rPr>
          <w:rFonts w:eastAsia="Times New Roman"/>
        </w:rPr>
        <w:t>Sappideen, 2016).</w:t>
      </w:r>
    </w:p>
    <w:p w:rsidR="00E62230" w:rsidRPr="00934425" w:rsidP="00934425">
      <w:pPr>
        <w:jc w:val="center"/>
        <w:rPr>
          <w:b/>
        </w:rPr>
      </w:pPr>
      <w:r w:rsidRPr="00934425">
        <w:rPr>
          <w:b/>
        </w:rPr>
        <w:t>Conclusion</w:t>
      </w:r>
    </w:p>
    <w:p w:rsidR="004E71C6" w:rsidRPr="00934425" w:rsidP="00934425">
      <w:pPr>
        <w:ind w:firstLine="720"/>
        <w:rPr>
          <w:rFonts w:eastAsia="Times New Roman"/>
        </w:rPr>
      </w:pPr>
      <w:r w:rsidRPr="00934425">
        <w:t>Over the past decades, technology has become the 'talk' of every sector, including the healthcare sector. These rapid developments in technology in medical practices require nurses and other healthcare specialists to make prudent decisions.</w:t>
      </w:r>
      <w:r w:rsidRPr="00934425">
        <w:t xml:space="preserve"> </w:t>
      </w:r>
      <w:r w:rsidRPr="00934425">
        <w:t xml:space="preserve">Negligence could include all forms </w:t>
      </w:r>
      <w:r w:rsidRPr="00934425">
        <w:rPr>
          <w:bCs/>
        </w:rPr>
        <w:t xml:space="preserve">of commissioning or omitting anything that fails to attain the necessary care principles and leads to injury. It only differs from malpractice since it is insufficient of the single or several of the </w:t>
      </w:r>
      <w:r w:rsidRPr="00934425">
        <w:t>malpractice elements.</w:t>
      </w:r>
      <w:r w:rsidRPr="00934425">
        <w:t xml:space="preserve"> Besides, </w:t>
      </w:r>
      <w:r w:rsidRPr="00934425">
        <w:rPr>
          <w:bCs/>
        </w:rPr>
        <w:t xml:space="preserve">malpractice includes the actions of commissioning </w:t>
      </w:r>
      <w:r w:rsidRPr="00934425">
        <w:rPr>
          <w:bCs/>
        </w:rPr>
        <w:t>or omitting anything that fails to attain the required principles of care and leads to injury.</w:t>
      </w:r>
      <w:r w:rsidRPr="00934425" w:rsidR="005D4E02">
        <w:rPr>
          <w:bCs/>
        </w:rPr>
        <w:t xml:space="preserve"> Despite the negligence and malpractice that is rampant among the nurses in the current 21</w:t>
      </w:r>
      <w:r w:rsidRPr="00934425" w:rsidR="005D4E02">
        <w:rPr>
          <w:bCs/>
          <w:vertAlign w:val="superscript"/>
        </w:rPr>
        <w:t>st</w:t>
      </w:r>
      <w:r w:rsidRPr="00934425" w:rsidR="005D4E02">
        <w:rPr>
          <w:bCs/>
        </w:rPr>
        <w:t xml:space="preserve"> century, the nurses could be advised to </w:t>
      </w:r>
      <w:r w:rsidRPr="00934425" w:rsidR="005D4E02">
        <w:t>participate</w:t>
      </w:r>
      <w:r w:rsidRPr="00934425" w:rsidR="005D4E02">
        <w:t xml:space="preserve"> and embrace the future and current trends, uphold the nursing ‘best </w:t>
      </w:r>
      <w:r w:rsidRPr="00934425" w:rsidR="009152AA">
        <w:t>practices</w:t>
      </w:r>
      <w:r w:rsidRPr="00934425" w:rsidR="005D4E02">
        <w:t xml:space="preserve">’ that </w:t>
      </w:r>
      <w:r w:rsidRPr="00934425" w:rsidR="009152AA">
        <w:t>secure</w:t>
      </w:r>
      <w:r w:rsidRPr="00934425" w:rsidR="005D4E02">
        <w:t xml:space="preserve"> their </w:t>
      </w:r>
      <w:r w:rsidRPr="00934425" w:rsidR="009152AA">
        <w:t>licenses</w:t>
      </w:r>
      <w:r w:rsidRPr="00934425" w:rsidR="005D4E02">
        <w:t xml:space="preserve">, influence the care quality, and minimize risks associated in nursing malpractices and </w:t>
      </w:r>
      <w:r w:rsidRPr="00934425" w:rsidR="009152AA">
        <w:t>negligence</w:t>
      </w:r>
      <w:r w:rsidRPr="00934425" w:rsidR="005D4E02">
        <w:t xml:space="preserve">. </w:t>
      </w:r>
      <w:r w:rsidRPr="00934425" w:rsidR="009152AA">
        <w:t>Lastly, nurses should have a compassionate heart while making most of the encounters have a grateful heart.</w:t>
      </w:r>
    </w:p>
    <w:p w:rsidR="009152AA" w:rsidRPr="00934425" w:rsidP="00934425">
      <w:pPr>
        <w:rPr>
          <w:rFonts w:eastAsia="Times New Roman"/>
        </w:rPr>
      </w:pPr>
      <w:r w:rsidRPr="00934425">
        <w:rPr>
          <w:rFonts w:eastAsia="Times New Roman"/>
        </w:rPr>
        <w:br w:type="page"/>
      </w:r>
    </w:p>
    <w:p w:rsidR="00642830" w:rsidRPr="00934425" w:rsidP="00934425">
      <w:pPr>
        <w:shd w:val="clear" w:color="auto" w:fill="FFFFFF"/>
        <w:spacing w:after="0"/>
        <w:jc w:val="center"/>
        <w:rPr>
          <w:rFonts w:eastAsia="Times New Roman"/>
        </w:rPr>
      </w:pPr>
      <w:r w:rsidRPr="00934425">
        <w:rPr>
          <w:rFonts w:eastAsia="Times New Roman"/>
        </w:rPr>
        <w:t>References</w:t>
      </w:r>
    </w:p>
    <w:p w:rsidR="00934425" w:rsidRPr="00934425" w:rsidP="00934425">
      <w:pPr>
        <w:shd w:val="clear" w:color="auto" w:fill="FFFFFF"/>
        <w:spacing w:after="0"/>
        <w:ind w:left="720" w:right="75" w:hanging="720"/>
        <w:rPr>
          <w:rFonts w:eastAsia="Times New Roman"/>
        </w:rPr>
      </w:pPr>
      <w:r w:rsidRPr="00934425">
        <w:rPr>
          <w:rFonts w:eastAsia="Times New Roman"/>
        </w:rPr>
        <w:t>Al-Haijaa, E. A., Omar Ayaad, R. N., Al-Refaay, M., &amp; Al-Refaay, T. (2018). Malpractice an Updated Concept Analysis and Nursing ImplicationinDeveloping Countries. </w:t>
      </w:r>
      <w:r w:rsidRPr="00934425">
        <w:rPr>
          <w:rFonts w:eastAsia="Times New Roman"/>
          <w:i/>
          <w:iCs/>
        </w:rPr>
        <w:t>IOSR Journal of Nursing and Health Science</w:t>
      </w:r>
      <w:r w:rsidRPr="00934425">
        <w:rPr>
          <w:rFonts w:eastAsia="Times New Roman"/>
        </w:rPr>
        <w:t>, </w:t>
      </w:r>
      <w:r w:rsidRPr="00934425">
        <w:rPr>
          <w:rFonts w:eastAsia="Times New Roman"/>
          <w:i/>
          <w:iCs/>
        </w:rPr>
        <w:t>7</w:t>
      </w:r>
      <w:r w:rsidRPr="00934425">
        <w:rPr>
          <w:rFonts w:eastAsia="Times New Roman"/>
        </w:rPr>
        <w:t>(1), 81-5.</w:t>
      </w:r>
    </w:p>
    <w:p w:rsidR="00934425" w:rsidRPr="00934425" w:rsidP="00934425">
      <w:pPr>
        <w:shd w:val="clear" w:color="auto" w:fill="FFFFFF"/>
        <w:spacing w:after="0"/>
        <w:ind w:left="720" w:right="75" w:hanging="720"/>
        <w:rPr>
          <w:rFonts w:eastAsia="Times New Roman"/>
        </w:rPr>
      </w:pPr>
      <w:r w:rsidRPr="00934425">
        <w:rPr>
          <w:rFonts w:eastAsia="Times New Roman"/>
        </w:rPr>
        <w:t>Brunt, B. A., &amp; Russell, J. (2018). Nursing Professional Development (NPD) Standards.</w:t>
      </w:r>
    </w:p>
    <w:p w:rsidR="00934425" w:rsidRPr="00934425" w:rsidP="00934425">
      <w:pPr>
        <w:shd w:val="clear" w:color="auto" w:fill="FFFFFF"/>
        <w:spacing w:after="0"/>
        <w:ind w:left="720" w:right="75" w:hanging="720"/>
        <w:rPr>
          <w:rFonts w:eastAsia="Times New Roman"/>
        </w:rPr>
      </w:pPr>
      <w:r w:rsidRPr="00934425">
        <w:rPr>
          <w:rFonts w:eastAsia="Times New Roman"/>
        </w:rPr>
        <w:t>Cheluvappa, R., &amp; Selvendran, S. (2020). Medical negligence-Key cases and application of legislation. </w:t>
      </w:r>
      <w:r w:rsidRPr="00934425">
        <w:rPr>
          <w:rFonts w:eastAsia="Times New Roman"/>
          <w:i/>
          <w:iCs/>
        </w:rPr>
        <w:t>Annals of Medicine and Surgery</w:t>
      </w:r>
      <w:r w:rsidRPr="00934425">
        <w:rPr>
          <w:rFonts w:eastAsia="Times New Roman"/>
        </w:rPr>
        <w:t>, </w:t>
      </w:r>
      <w:r w:rsidRPr="00934425">
        <w:rPr>
          <w:rFonts w:eastAsia="Times New Roman"/>
          <w:i/>
          <w:iCs/>
        </w:rPr>
        <w:t>57</w:t>
      </w:r>
      <w:r w:rsidRPr="00934425">
        <w:rPr>
          <w:rFonts w:eastAsia="Times New Roman"/>
        </w:rPr>
        <w:t>, 205-211.</w:t>
      </w:r>
    </w:p>
    <w:p w:rsidR="00934425" w:rsidRPr="00934425" w:rsidP="00934425">
      <w:pPr>
        <w:shd w:val="clear" w:color="auto" w:fill="FFFFFF"/>
        <w:spacing w:after="0"/>
        <w:ind w:left="720" w:right="75" w:hanging="720"/>
        <w:rPr>
          <w:rFonts w:eastAsia="Times New Roman"/>
        </w:rPr>
      </w:pPr>
      <w:r w:rsidRPr="00934425">
        <w:rPr>
          <w:rFonts w:eastAsia="Times New Roman"/>
        </w:rPr>
        <w:t>Croke, E. M. (2003). Nurses, Negligence, and Malpractice: An analysis based on more than 250 cases against nurses. </w:t>
      </w:r>
      <w:r w:rsidRPr="00934425">
        <w:rPr>
          <w:rFonts w:eastAsia="Times New Roman"/>
          <w:i/>
          <w:iCs/>
        </w:rPr>
        <w:t>AJN The American Journal of Nursing</w:t>
      </w:r>
      <w:r w:rsidRPr="00934425">
        <w:rPr>
          <w:rFonts w:eastAsia="Times New Roman"/>
        </w:rPr>
        <w:t>, </w:t>
      </w:r>
      <w:r w:rsidRPr="00934425">
        <w:rPr>
          <w:rFonts w:eastAsia="Times New Roman"/>
          <w:i/>
          <w:iCs/>
        </w:rPr>
        <w:t>103</w:t>
      </w:r>
      <w:r w:rsidRPr="00934425">
        <w:rPr>
          <w:rFonts w:eastAsia="Times New Roman"/>
        </w:rPr>
        <w:t>(9), 54-63.</w:t>
      </w:r>
    </w:p>
    <w:p w:rsidR="00934425" w:rsidRPr="00934425" w:rsidP="00934425">
      <w:pPr>
        <w:shd w:val="clear" w:color="auto" w:fill="FFFFFF"/>
        <w:spacing w:after="0"/>
        <w:ind w:left="720" w:right="75" w:hanging="720"/>
        <w:rPr>
          <w:rFonts w:eastAsia="Times New Roman"/>
        </w:rPr>
      </w:pPr>
      <w:r w:rsidRPr="00934425">
        <w:rPr>
          <w:rFonts w:eastAsia="Times New Roman"/>
        </w:rPr>
        <w:t>Harper, M., &amp; Maloney, P. (2017). The updated nursing professional development scope and standards of practice. </w:t>
      </w:r>
      <w:r w:rsidRPr="00934425">
        <w:rPr>
          <w:rFonts w:eastAsia="Times New Roman"/>
          <w:i/>
          <w:iCs/>
        </w:rPr>
        <w:t>The Journal of Continuing Education in Nursing</w:t>
      </w:r>
      <w:r w:rsidRPr="00934425">
        <w:rPr>
          <w:rFonts w:eastAsia="Times New Roman"/>
        </w:rPr>
        <w:t>, </w:t>
      </w:r>
      <w:r w:rsidRPr="00934425">
        <w:rPr>
          <w:rFonts w:eastAsia="Times New Roman"/>
          <w:i/>
          <w:iCs/>
        </w:rPr>
        <w:t>48</w:t>
      </w:r>
      <w:r w:rsidRPr="00934425">
        <w:rPr>
          <w:rFonts w:eastAsia="Times New Roman"/>
        </w:rPr>
        <w:t>(1), 5-7.</w:t>
      </w:r>
    </w:p>
    <w:p w:rsidR="00934425" w:rsidRPr="00934425" w:rsidP="00934425">
      <w:pPr>
        <w:shd w:val="clear" w:color="auto" w:fill="FFFFFF"/>
        <w:spacing w:after="0"/>
        <w:ind w:left="720" w:right="75" w:hanging="720"/>
        <w:rPr>
          <w:rFonts w:eastAsia="Times New Roman"/>
        </w:rPr>
      </w:pPr>
      <w:r w:rsidRPr="00934425">
        <w:rPr>
          <w:rFonts w:eastAsia="Times New Roman"/>
        </w:rPr>
        <w:t>Huang, H. M., Sun, F. K., &amp; Lien, Y. F. (2015). Nurse Practitioners, medical negligence and crime: A case study. </w:t>
      </w:r>
      <w:r w:rsidRPr="00934425">
        <w:rPr>
          <w:rFonts w:eastAsia="Times New Roman"/>
          <w:i/>
          <w:iCs/>
        </w:rPr>
        <w:t>Clinical Nursing Studies</w:t>
      </w:r>
      <w:r w:rsidRPr="00934425">
        <w:rPr>
          <w:rFonts w:eastAsia="Times New Roman"/>
        </w:rPr>
        <w:t>, </w:t>
      </w:r>
      <w:r w:rsidRPr="00934425">
        <w:rPr>
          <w:rFonts w:eastAsia="Times New Roman"/>
          <w:i/>
          <w:iCs/>
        </w:rPr>
        <w:t>3</w:t>
      </w:r>
      <w:r w:rsidRPr="00934425">
        <w:rPr>
          <w:rFonts w:eastAsia="Times New Roman"/>
        </w:rPr>
        <w:t>(4), 21-28.</w:t>
      </w:r>
    </w:p>
    <w:p w:rsidR="00934425" w:rsidRPr="00934425" w:rsidP="00934425">
      <w:pPr>
        <w:shd w:val="clear" w:color="auto" w:fill="FFFFFF"/>
        <w:spacing w:after="0"/>
        <w:ind w:left="720" w:right="75" w:hanging="720"/>
        <w:rPr>
          <w:rFonts w:eastAsia="Times New Roman"/>
        </w:rPr>
      </w:pPr>
      <w:r w:rsidRPr="00934425">
        <w:rPr>
          <w:rFonts w:eastAsia="Times New Roman"/>
        </w:rPr>
        <w:t>Joint Commission on Accreditation of Healthcare Organizations. (2005). Health care at the crossroads: strategies for improving the medical liability system and preventing patient injury. </w:t>
      </w:r>
      <w:r w:rsidRPr="00934425">
        <w:rPr>
          <w:rFonts w:eastAsia="Times New Roman"/>
          <w:i/>
          <w:iCs/>
        </w:rPr>
        <w:t>White paper. Retrieved December</w:t>
      </w:r>
      <w:r w:rsidRPr="00934425">
        <w:rPr>
          <w:rFonts w:eastAsia="Times New Roman"/>
        </w:rPr>
        <w:t xml:space="preserve"> </w:t>
      </w:r>
      <w:r w:rsidRPr="00934425">
        <w:rPr>
          <w:rFonts w:eastAsia="Times New Roman"/>
          <w:i/>
          <w:iCs/>
        </w:rPr>
        <w:t>29</w:t>
      </w:r>
      <w:r w:rsidRPr="00934425">
        <w:rPr>
          <w:rFonts w:eastAsia="Times New Roman"/>
        </w:rPr>
        <w:t>, 2007.</w:t>
      </w:r>
    </w:p>
    <w:p w:rsidR="00934425" w:rsidRPr="00934425" w:rsidP="00934425">
      <w:pPr>
        <w:shd w:val="clear" w:color="auto" w:fill="FFFFFF"/>
        <w:spacing w:after="0"/>
        <w:ind w:left="720" w:right="75" w:hanging="720"/>
        <w:rPr>
          <w:rFonts w:eastAsia="Times New Roman"/>
        </w:rPr>
      </w:pPr>
      <w:r w:rsidRPr="00934425">
        <w:rPr>
          <w:rFonts w:eastAsia="Times New Roman"/>
        </w:rPr>
        <w:t>Sappideen, C. (2016). Medical teams and the standard of care in negligence. </w:t>
      </w:r>
      <w:r w:rsidRPr="00934425">
        <w:rPr>
          <w:rFonts w:eastAsia="Times New Roman"/>
          <w:i/>
          <w:iCs/>
        </w:rPr>
        <w:t>Western Sydney University School of Law Research Paper</w:t>
      </w:r>
      <w:r w:rsidRPr="00934425">
        <w:rPr>
          <w:rFonts w:eastAsia="Times New Roman"/>
        </w:rPr>
        <w:t>, (03).</w:t>
      </w:r>
    </w:p>
    <w:sectPr w:rsidSect="00947313">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8203977"/>
      <w:docPartObj>
        <w:docPartGallery w:val="Page Numbers (Top of Page)"/>
        <w:docPartUnique/>
      </w:docPartObj>
    </w:sdtPr>
    <w:sdtEndPr>
      <w:rPr>
        <w:noProof/>
      </w:rPr>
    </w:sdtEndPr>
    <w:sdtContent>
      <w:p w:rsidR="00B90FDD" w:rsidP="0044348B">
        <w:pPr>
          <w:pStyle w:val="Header"/>
          <w:jc w:val="right"/>
        </w:pPr>
        <w:r w:rsidRPr="004E71C6">
          <w:t>MALPRACTICE &amp; NEGLECT AS A LEGAL HEALTH ISSUE IN NURSING</w:t>
        </w:r>
        <w:r>
          <w:tab/>
        </w:r>
        <w:r>
          <w:tab/>
        </w:r>
        <w:r>
          <w:fldChar w:fldCharType="begin"/>
        </w:r>
        <w:r>
          <w:instrText xml:space="preserve"> PAGE   \* MERGEFORMAT </w:instrText>
        </w:r>
        <w:r>
          <w:fldChar w:fldCharType="separate"/>
        </w:r>
        <w:r w:rsidR="008E7708">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8883356"/>
      <w:docPartObj>
        <w:docPartGallery w:val="Page Numbers (Top of Page)"/>
        <w:docPartUnique/>
      </w:docPartObj>
    </w:sdtPr>
    <w:sdtEndPr>
      <w:rPr>
        <w:noProof/>
      </w:rPr>
    </w:sdtEndPr>
    <w:sdtContent>
      <w:p w:rsidR="00B90FDD" w:rsidP="007D0C4F">
        <w:pPr>
          <w:pStyle w:val="Header"/>
          <w:jc w:val="right"/>
        </w:pPr>
        <w:r>
          <w:tab/>
        </w:r>
        <w:r>
          <w:fldChar w:fldCharType="begin"/>
        </w:r>
        <w:r>
          <w:instrText xml:space="preserve"> PAGE   \* MERGEFORMAT </w:instrText>
        </w:r>
        <w:r>
          <w:fldChar w:fldCharType="separate"/>
        </w:r>
        <w:r w:rsidR="008E7708">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0573B4"/>
    <w:multiLevelType w:val="hybridMultilevel"/>
    <w:tmpl w:val="427C225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263057"/>
    <w:multiLevelType w:val="hybridMultilevel"/>
    <w:tmpl w:val="618EF3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003B8E"/>
    <w:multiLevelType w:val="hybridMultilevel"/>
    <w:tmpl w:val="A6C8F16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7D6A7A"/>
    <w:multiLevelType w:val="hybridMultilevel"/>
    <w:tmpl w:val="4A0072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84039F"/>
    <w:multiLevelType w:val="hybridMultilevel"/>
    <w:tmpl w:val="206E6E0E"/>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361C5D"/>
    <w:multiLevelType w:val="hybridMultilevel"/>
    <w:tmpl w:val="C3AADA06"/>
    <w:lvl w:ilvl="0">
      <w:start w:val="1"/>
      <w:numFmt w:val="lowerRoman"/>
      <w:lvlText w:val="%1."/>
      <w:lvlJc w:val="righ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2E05A9"/>
    <w:multiLevelType w:val="hybridMultilevel"/>
    <w:tmpl w:val="C2FE308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8D128C"/>
    <w:multiLevelType w:val="multilevel"/>
    <w:tmpl w:val="51E2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0B371B"/>
    <w:multiLevelType w:val="hybridMultilevel"/>
    <w:tmpl w:val="9A9A99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8"/>
  </w:num>
  <w:num w:numId="5">
    <w:abstractNumId w:val="4"/>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313"/>
    <w:rsid w:val="00014105"/>
    <w:rsid w:val="000229CE"/>
    <w:rsid w:val="00026780"/>
    <w:rsid w:val="00036011"/>
    <w:rsid w:val="00054751"/>
    <w:rsid w:val="00063FF9"/>
    <w:rsid w:val="0006720A"/>
    <w:rsid w:val="00067592"/>
    <w:rsid w:val="00074E1C"/>
    <w:rsid w:val="00093833"/>
    <w:rsid w:val="00097187"/>
    <w:rsid w:val="000A41E6"/>
    <w:rsid w:val="000A5FEE"/>
    <w:rsid w:val="000B47B3"/>
    <w:rsid w:val="000B5CBF"/>
    <w:rsid w:val="000C5025"/>
    <w:rsid w:val="000C64EB"/>
    <w:rsid w:val="001031EE"/>
    <w:rsid w:val="00116010"/>
    <w:rsid w:val="00142EEA"/>
    <w:rsid w:val="001504BF"/>
    <w:rsid w:val="001509A3"/>
    <w:rsid w:val="00172B19"/>
    <w:rsid w:val="00181FE2"/>
    <w:rsid w:val="00184B5F"/>
    <w:rsid w:val="00195DFA"/>
    <w:rsid w:val="00196BAC"/>
    <w:rsid w:val="001A3473"/>
    <w:rsid w:val="001A498B"/>
    <w:rsid w:val="001C1852"/>
    <w:rsid w:val="001C2487"/>
    <w:rsid w:val="001D0B3F"/>
    <w:rsid w:val="001F515F"/>
    <w:rsid w:val="001F54C2"/>
    <w:rsid w:val="002002EE"/>
    <w:rsid w:val="00210EDE"/>
    <w:rsid w:val="00211329"/>
    <w:rsid w:val="00216E94"/>
    <w:rsid w:val="00242FC6"/>
    <w:rsid w:val="00265AFE"/>
    <w:rsid w:val="00283E6C"/>
    <w:rsid w:val="00284654"/>
    <w:rsid w:val="002B34BA"/>
    <w:rsid w:val="002B79F4"/>
    <w:rsid w:val="002C40B3"/>
    <w:rsid w:val="002E2EE1"/>
    <w:rsid w:val="002E40DD"/>
    <w:rsid w:val="00304E1C"/>
    <w:rsid w:val="0031251B"/>
    <w:rsid w:val="00330D88"/>
    <w:rsid w:val="00343418"/>
    <w:rsid w:val="003465F1"/>
    <w:rsid w:val="00350C59"/>
    <w:rsid w:val="003535C1"/>
    <w:rsid w:val="0035367A"/>
    <w:rsid w:val="00355BF1"/>
    <w:rsid w:val="00391B00"/>
    <w:rsid w:val="00395FE4"/>
    <w:rsid w:val="003C2A59"/>
    <w:rsid w:val="003D15E9"/>
    <w:rsid w:val="003D340F"/>
    <w:rsid w:val="003E020D"/>
    <w:rsid w:val="003F115D"/>
    <w:rsid w:val="003F1E7C"/>
    <w:rsid w:val="003F291A"/>
    <w:rsid w:val="00433660"/>
    <w:rsid w:val="00436B96"/>
    <w:rsid w:val="0044348B"/>
    <w:rsid w:val="00452F3A"/>
    <w:rsid w:val="004648A3"/>
    <w:rsid w:val="004C0A3F"/>
    <w:rsid w:val="004E10EC"/>
    <w:rsid w:val="004E71C6"/>
    <w:rsid w:val="00523BAF"/>
    <w:rsid w:val="0054482C"/>
    <w:rsid w:val="00547118"/>
    <w:rsid w:val="00562746"/>
    <w:rsid w:val="00587483"/>
    <w:rsid w:val="0059082A"/>
    <w:rsid w:val="005936ED"/>
    <w:rsid w:val="005B1830"/>
    <w:rsid w:val="005C52A2"/>
    <w:rsid w:val="005D4E02"/>
    <w:rsid w:val="005E19A8"/>
    <w:rsid w:val="0061079E"/>
    <w:rsid w:val="00617E40"/>
    <w:rsid w:val="00642830"/>
    <w:rsid w:val="006453EB"/>
    <w:rsid w:val="00647894"/>
    <w:rsid w:val="00656D7E"/>
    <w:rsid w:val="0066652F"/>
    <w:rsid w:val="00676487"/>
    <w:rsid w:val="00692252"/>
    <w:rsid w:val="00697AB8"/>
    <w:rsid w:val="006A51D0"/>
    <w:rsid w:val="006A71E7"/>
    <w:rsid w:val="006B2621"/>
    <w:rsid w:val="006D33EF"/>
    <w:rsid w:val="006E0CBD"/>
    <w:rsid w:val="006F4480"/>
    <w:rsid w:val="0074029E"/>
    <w:rsid w:val="00742925"/>
    <w:rsid w:val="00743722"/>
    <w:rsid w:val="00761438"/>
    <w:rsid w:val="00772A7E"/>
    <w:rsid w:val="0078232B"/>
    <w:rsid w:val="00796EAC"/>
    <w:rsid w:val="00797499"/>
    <w:rsid w:val="007A09EB"/>
    <w:rsid w:val="007A58E2"/>
    <w:rsid w:val="007B2398"/>
    <w:rsid w:val="007D0C4F"/>
    <w:rsid w:val="007D1957"/>
    <w:rsid w:val="007E056A"/>
    <w:rsid w:val="007E6C67"/>
    <w:rsid w:val="007F0C86"/>
    <w:rsid w:val="00805128"/>
    <w:rsid w:val="00806CA0"/>
    <w:rsid w:val="0081228B"/>
    <w:rsid w:val="008303AC"/>
    <w:rsid w:val="00843A4C"/>
    <w:rsid w:val="00862B28"/>
    <w:rsid w:val="008643EE"/>
    <w:rsid w:val="00893C14"/>
    <w:rsid w:val="008A014E"/>
    <w:rsid w:val="008A1A96"/>
    <w:rsid w:val="008A2364"/>
    <w:rsid w:val="008B0CBB"/>
    <w:rsid w:val="008B14B3"/>
    <w:rsid w:val="008B165A"/>
    <w:rsid w:val="008B46E1"/>
    <w:rsid w:val="008C5B14"/>
    <w:rsid w:val="008E0EDB"/>
    <w:rsid w:val="008E4CA6"/>
    <w:rsid w:val="008E50D0"/>
    <w:rsid w:val="008E62A1"/>
    <w:rsid w:val="008E7708"/>
    <w:rsid w:val="008F1B00"/>
    <w:rsid w:val="008F546B"/>
    <w:rsid w:val="009152AA"/>
    <w:rsid w:val="00934425"/>
    <w:rsid w:val="009370B3"/>
    <w:rsid w:val="00937A1F"/>
    <w:rsid w:val="009465FE"/>
    <w:rsid w:val="00947313"/>
    <w:rsid w:val="00955ED3"/>
    <w:rsid w:val="009570AA"/>
    <w:rsid w:val="009638D3"/>
    <w:rsid w:val="0096785E"/>
    <w:rsid w:val="009A055A"/>
    <w:rsid w:val="009B0AB5"/>
    <w:rsid w:val="009C1668"/>
    <w:rsid w:val="009C7CF8"/>
    <w:rsid w:val="00A07565"/>
    <w:rsid w:val="00A20CC8"/>
    <w:rsid w:val="00A257BB"/>
    <w:rsid w:val="00A4126D"/>
    <w:rsid w:val="00A63EE2"/>
    <w:rsid w:val="00A70AF0"/>
    <w:rsid w:val="00A83971"/>
    <w:rsid w:val="00A930EA"/>
    <w:rsid w:val="00A94850"/>
    <w:rsid w:val="00A96627"/>
    <w:rsid w:val="00AB7538"/>
    <w:rsid w:val="00AC171F"/>
    <w:rsid w:val="00AC2C5A"/>
    <w:rsid w:val="00AE2B73"/>
    <w:rsid w:val="00AF7BE3"/>
    <w:rsid w:val="00B24498"/>
    <w:rsid w:val="00B61E3B"/>
    <w:rsid w:val="00B62469"/>
    <w:rsid w:val="00B67CCF"/>
    <w:rsid w:val="00B716C5"/>
    <w:rsid w:val="00B74907"/>
    <w:rsid w:val="00B755A0"/>
    <w:rsid w:val="00B90FDD"/>
    <w:rsid w:val="00BA2323"/>
    <w:rsid w:val="00BC5B37"/>
    <w:rsid w:val="00BD0E51"/>
    <w:rsid w:val="00BD315B"/>
    <w:rsid w:val="00BF3E4E"/>
    <w:rsid w:val="00BF5021"/>
    <w:rsid w:val="00C01DA3"/>
    <w:rsid w:val="00C04AB5"/>
    <w:rsid w:val="00C10E05"/>
    <w:rsid w:val="00C210AF"/>
    <w:rsid w:val="00C24A15"/>
    <w:rsid w:val="00C434ED"/>
    <w:rsid w:val="00C43713"/>
    <w:rsid w:val="00C5585C"/>
    <w:rsid w:val="00C565DC"/>
    <w:rsid w:val="00C602AB"/>
    <w:rsid w:val="00C700A9"/>
    <w:rsid w:val="00C73702"/>
    <w:rsid w:val="00C80D83"/>
    <w:rsid w:val="00C85FBC"/>
    <w:rsid w:val="00C900C9"/>
    <w:rsid w:val="00CB3144"/>
    <w:rsid w:val="00CD04B4"/>
    <w:rsid w:val="00CE079A"/>
    <w:rsid w:val="00CE47C3"/>
    <w:rsid w:val="00CE480D"/>
    <w:rsid w:val="00CF49F1"/>
    <w:rsid w:val="00D11064"/>
    <w:rsid w:val="00D11129"/>
    <w:rsid w:val="00D13220"/>
    <w:rsid w:val="00D23E35"/>
    <w:rsid w:val="00D278B2"/>
    <w:rsid w:val="00D426FC"/>
    <w:rsid w:val="00D9161A"/>
    <w:rsid w:val="00D917FC"/>
    <w:rsid w:val="00D94746"/>
    <w:rsid w:val="00DA074F"/>
    <w:rsid w:val="00DA2E8A"/>
    <w:rsid w:val="00DA5626"/>
    <w:rsid w:val="00DF059F"/>
    <w:rsid w:val="00E02B32"/>
    <w:rsid w:val="00E13B32"/>
    <w:rsid w:val="00E13DC8"/>
    <w:rsid w:val="00E15D5D"/>
    <w:rsid w:val="00E43288"/>
    <w:rsid w:val="00E445F2"/>
    <w:rsid w:val="00E56059"/>
    <w:rsid w:val="00E62230"/>
    <w:rsid w:val="00E67C8D"/>
    <w:rsid w:val="00E8538B"/>
    <w:rsid w:val="00E90162"/>
    <w:rsid w:val="00E90A49"/>
    <w:rsid w:val="00EA07D3"/>
    <w:rsid w:val="00EA3D72"/>
    <w:rsid w:val="00EB00D5"/>
    <w:rsid w:val="00EB740E"/>
    <w:rsid w:val="00EC1822"/>
    <w:rsid w:val="00EC2CE3"/>
    <w:rsid w:val="00EF23F7"/>
    <w:rsid w:val="00EF2463"/>
    <w:rsid w:val="00F01663"/>
    <w:rsid w:val="00F03115"/>
    <w:rsid w:val="00F1574D"/>
    <w:rsid w:val="00F24588"/>
    <w:rsid w:val="00F37496"/>
    <w:rsid w:val="00F573D6"/>
    <w:rsid w:val="00F7080D"/>
    <w:rsid w:val="00F77A0F"/>
    <w:rsid w:val="00F8075F"/>
    <w:rsid w:val="00FB3759"/>
    <w:rsid w:val="00FB43F4"/>
    <w:rsid w:val="00FC0060"/>
    <w:rsid w:val="00FC09FC"/>
    <w:rsid w:val="00FC3FCC"/>
    <w:rsid w:val="00FC41CD"/>
    <w:rsid w:val="00FE2435"/>
    <w:rsid w:val="00FF2107"/>
    <w:rsid w:val="00FF7AB2"/>
  </w:rsids>
  <w:docVars>
    <w:docVar w:name="__Grammarly_42___1" w:val="H4sIAAAAAAAEAKtWcslP9kxRslIyNDYyNTQ0MjcwNLK0MDQ1sbBU0lEKTi0uzszPAykwrAUAOlMEB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0B3"/>
  </w:style>
  <w:style w:type="paragraph" w:styleId="Heading2">
    <w:name w:val="heading 2"/>
    <w:basedOn w:val="Normal"/>
    <w:link w:val="Heading2Char"/>
    <w:uiPriority w:val="9"/>
    <w:qFormat/>
    <w:rsid w:val="0031251B"/>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4E71C6"/>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402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313"/>
  </w:style>
  <w:style w:type="paragraph" w:styleId="Footer">
    <w:name w:val="footer"/>
    <w:basedOn w:val="Normal"/>
    <w:link w:val="FooterChar"/>
    <w:uiPriority w:val="99"/>
    <w:unhideWhenUsed/>
    <w:rsid w:val="0094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313"/>
  </w:style>
  <w:style w:type="character" w:customStyle="1" w:styleId="Heading2Char">
    <w:name w:val="Heading 2 Char"/>
    <w:basedOn w:val="DefaultParagraphFont"/>
    <w:link w:val="Heading2"/>
    <w:uiPriority w:val="9"/>
    <w:rsid w:val="0031251B"/>
    <w:rPr>
      <w:rFonts w:eastAsia="Times New Roman"/>
      <w:b/>
      <w:bCs/>
      <w:sz w:val="36"/>
      <w:szCs w:val="36"/>
    </w:rPr>
  </w:style>
  <w:style w:type="paragraph" w:styleId="NormalWeb">
    <w:name w:val="Normal (Web)"/>
    <w:basedOn w:val="Normal"/>
    <w:uiPriority w:val="99"/>
    <w:semiHidden/>
    <w:unhideWhenUsed/>
    <w:rsid w:val="0031251B"/>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31251B"/>
    <w:rPr>
      <w:color w:val="0000FF"/>
      <w:u w:val="single"/>
    </w:rPr>
  </w:style>
  <w:style w:type="character" w:styleId="Emphasis">
    <w:name w:val="Emphasis"/>
    <w:basedOn w:val="DefaultParagraphFont"/>
    <w:uiPriority w:val="20"/>
    <w:qFormat/>
    <w:rsid w:val="0031251B"/>
    <w:rPr>
      <w:i/>
      <w:iCs/>
    </w:rPr>
  </w:style>
  <w:style w:type="character" w:customStyle="1" w:styleId="UnresolvedMention1">
    <w:name w:val="Unresolved Mention1"/>
    <w:basedOn w:val="DefaultParagraphFont"/>
    <w:uiPriority w:val="99"/>
    <w:semiHidden/>
    <w:unhideWhenUsed/>
    <w:rsid w:val="0031251B"/>
    <w:rPr>
      <w:color w:val="605E5C"/>
      <w:shd w:val="clear" w:color="auto" w:fill="E1DFDD"/>
    </w:rPr>
  </w:style>
  <w:style w:type="character" w:styleId="CommentReference">
    <w:name w:val="annotation reference"/>
    <w:basedOn w:val="DefaultParagraphFont"/>
    <w:uiPriority w:val="99"/>
    <w:semiHidden/>
    <w:unhideWhenUsed/>
    <w:rsid w:val="0044348B"/>
    <w:rPr>
      <w:sz w:val="16"/>
      <w:szCs w:val="16"/>
    </w:rPr>
  </w:style>
  <w:style w:type="paragraph" w:styleId="CommentText">
    <w:name w:val="annotation text"/>
    <w:basedOn w:val="Normal"/>
    <w:link w:val="CommentTextChar"/>
    <w:uiPriority w:val="99"/>
    <w:semiHidden/>
    <w:unhideWhenUsed/>
    <w:rsid w:val="0044348B"/>
    <w:pPr>
      <w:spacing w:line="240" w:lineRule="auto"/>
    </w:pPr>
    <w:rPr>
      <w:sz w:val="20"/>
      <w:szCs w:val="20"/>
    </w:rPr>
  </w:style>
  <w:style w:type="character" w:customStyle="1" w:styleId="CommentTextChar">
    <w:name w:val="Comment Text Char"/>
    <w:basedOn w:val="DefaultParagraphFont"/>
    <w:link w:val="CommentText"/>
    <w:uiPriority w:val="99"/>
    <w:semiHidden/>
    <w:rsid w:val="0044348B"/>
    <w:rPr>
      <w:sz w:val="20"/>
      <w:szCs w:val="20"/>
    </w:rPr>
  </w:style>
  <w:style w:type="paragraph" w:styleId="CommentSubject">
    <w:name w:val="annotation subject"/>
    <w:basedOn w:val="CommentText"/>
    <w:next w:val="CommentText"/>
    <w:link w:val="CommentSubjectChar"/>
    <w:uiPriority w:val="99"/>
    <w:semiHidden/>
    <w:unhideWhenUsed/>
    <w:rsid w:val="0044348B"/>
    <w:rPr>
      <w:b/>
      <w:bCs/>
    </w:rPr>
  </w:style>
  <w:style w:type="character" w:customStyle="1" w:styleId="CommentSubjectChar">
    <w:name w:val="Comment Subject Char"/>
    <w:basedOn w:val="CommentTextChar"/>
    <w:link w:val="CommentSubject"/>
    <w:uiPriority w:val="99"/>
    <w:semiHidden/>
    <w:rsid w:val="0044348B"/>
    <w:rPr>
      <w:b/>
      <w:bCs/>
      <w:sz w:val="20"/>
      <w:szCs w:val="20"/>
    </w:rPr>
  </w:style>
  <w:style w:type="paragraph" w:styleId="BalloonText">
    <w:name w:val="Balloon Text"/>
    <w:basedOn w:val="Normal"/>
    <w:link w:val="BalloonTextChar"/>
    <w:uiPriority w:val="99"/>
    <w:semiHidden/>
    <w:unhideWhenUsed/>
    <w:rsid w:val="00443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48B"/>
    <w:rPr>
      <w:rFonts w:ascii="Segoe UI" w:hAnsi="Segoe UI" w:cs="Segoe UI"/>
      <w:sz w:val="18"/>
      <w:szCs w:val="18"/>
    </w:rPr>
  </w:style>
  <w:style w:type="paragraph" w:styleId="ListParagraph">
    <w:name w:val="List Paragraph"/>
    <w:basedOn w:val="Normal"/>
    <w:uiPriority w:val="34"/>
    <w:qFormat/>
    <w:rsid w:val="001A3473"/>
    <w:pPr>
      <w:ind w:left="720"/>
      <w:contextualSpacing/>
    </w:pPr>
  </w:style>
  <w:style w:type="character" w:customStyle="1" w:styleId="Heading3Char">
    <w:name w:val="Heading 3 Char"/>
    <w:basedOn w:val="DefaultParagraphFont"/>
    <w:link w:val="Heading3"/>
    <w:uiPriority w:val="9"/>
    <w:semiHidden/>
    <w:rsid w:val="004E71C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4029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2021-02-27T15:07:00Z</dcterms:created>
  <dcterms:modified xsi:type="dcterms:W3CDTF">2021-02-27T15:07:00Z</dcterms:modified>
</cp:coreProperties>
</file>